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90" w:rsidRPr="00CC03E9" w:rsidRDefault="00D37E90" w:rsidP="00D37E90">
      <w:pPr>
        <w:pStyle w:val="Titre1"/>
        <w:ind w:left="709"/>
        <w:rPr>
          <w:sz w:val="44"/>
          <w:szCs w:val="44"/>
        </w:rPr>
      </w:pPr>
      <w:r w:rsidRPr="00CC03E9">
        <w:rPr>
          <w:sz w:val="44"/>
          <w:szCs w:val="44"/>
        </w:rPr>
        <w:t>Projet : Simulation d’un projectile</w:t>
      </w:r>
    </w:p>
    <w:p w:rsidR="00D37E90" w:rsidRDefault="00D37E90" w:rsidP="00D37E90"/>
    <w:p w:rsidR="00D37E90" w:rsidRDefault="00D37E90" w:rsidP="00D37E90"/>
    <w:p w:rsidR="00D37E90" w:rsidRPr="00CC03E9" w:rsidRDefault="00D37E90" w:rsidP="00D37E90">
      <w:pPr>
        <w:ind w:left="1418" w:right="1274"/>
        <w:jc w:val="both"/>
        <w:rPr>
          <w:rFonts w:ascii="Century Gothic" w:hAnsi="Century Gothic"/>
          <w:sz w:val="22"/>
          <w:szCs w:val="22"/>
        </w:rPr>
      </w:pPr>
      <w:r w:rsidRPr="00CC03E9">
        <w:rPr>
          <w:rFonts w:ascii="Century Gothic" w:hAnsi="Century Gothic"/>
          <w:sz w:val="22"/>
          <w:szCs w:val="22"/>
        </w:rPr>
        <w:t>Les physiciens ont de plus en plus recours aux informaticiens pour réaliser les simulations de leur modélisation. Les simulations informatiques présentent de nombreux avantages pour la physique. Elles permettent de sous-traiter les calculs par l’outil informatique (des ordinateurs tournent parfois pendant plusieurs jours pour offrir aux physiciens le résultat convoité). Elles permettent également de « mettre en images » les concepts théoriques. Elles permettent ainsi de confronter la théorie avec les observations directes du phénomène.</w:t>
      </w:r>
    </w:p>
    <w:p w:rsidR="00D37E90" w:rsidRPr="00CC03E9" w:rsidRDefault="00D37E90" w:rsidP="00D37E90">
      <w:pPr>
        <w:ind w:left="1418" w:right="1274"/>
        <w:jc w:val="both"/>
        <w:rPr>
          <w:rFonts w:ascii="Century Gothic" w:hAnsi="Century Gothic"/>
          <w:sz w:val="22"/>
          <w:szCs w:val="22"/>
        </w:rPr>
      </w:pPr>
    </w:p>
    <w:p w:rsidR="00D37E90" w:rsidRPr="00CC03E9" w:rsidRDefault="00D37E90" w:rsidP="00D37E90">
      <w:pPr>
        <w:ind w:left="1418" w:right="1274"/>
        <w:jc w:val="both"/>
        <w:rPr>
          <w:rFonts w:ascii="Century Gothic" w:hAnsi="Century Gothic"/>
          <w:sz w:val="22"/>
          <w:szCs w:val="22"/>
        </w:rPr>
      </w:pPr>
    </w:p>
    <w:p w:rsidR="00D37E90" w:rsidRPr="00CC03E9" w:rsidRDefault="00D37E90" w:rsidP="00D37E90">
      <w:pPr>
        <w:ind w:left="1418" w:right="1274"/>
        <w:jc w:val="both"/>
        <w:rPr>
          <w:rFonts w:ascii="Century Gothic" w:hAnsi="Century Gothic"/>
          <w:sz w:val="22"/>
          <w:szCs w:val="22"/>
        </w:rPr>
      </w:pPr>
      <w:r w:rsidRPr="00CC03E9">
        <w:rPr>
          <w:rFonts w:ascii="Century Gothic" w:hAnsi="Century Gothic"/>
          <w:sz w:val="22"/>
          <w:szCs w:val="22"/>
        </w:rPr>
        <w:t xml:space="preserve">Vous chercherez ici à simuler le mouvement d’une balle dans le champ uniforme de gravitation. </w:t>
      </w:r>
    </w:p>
    <w:p w:rsidR="00D37E90" w:rsidRDefault="00D37E90" w:rsidP="00D37E90">
      <w:pPr>
        <w:ind w:left="1418" w:right="1274"/>
        <w:jc w:val="both"/>
        <w:rPr>
          <w:rFonts w:ascii="Century Gothic" w:hAnsi="Century Gothic"/>
          <w:sz w:val="20"/>
          <w:szCs w:val="20"/>
        </w:rPr>
      </w:pPr>
    </w:p>
    <w:p w:rsidR="00D37E90" w:rsidRDefault="00D37E90" w:rsidP="00D37E90">
      <w:pPr>
        <w:ind w:left="1418" w:right="1274"/>
        <w:jc w:val="center"/>
        <w:rPr>
          <w:rFonts w:ascii="Century Gothic" w:hAnsi="Century Gothic"/>
          <w:sz w:val="20"/>
          <w:szCs w:val="20"/>
        </w:rPr>
      </w:pPr>
    </w:p>
    <w:p w:rsidR="00D37E90" w:rsidRDefault="00772C36" w:rsidP="00D37E90">
      <w:pPr>
        <w:ind w:left="1418" w:right="1274"/>
        <w:jc w:val="center"/>
        <w:rPr>
          <w:rFonts w:ascii="Century Gothic" w:hAnsi="Century Gothic"/>
          <w:sz w:val="20"/>
          <w:szCs w:val="20"/>
        </w:rPr>
      </w:pPr>
      <w:bookmarkStart w:id="0" w:name="_GoBack"/>
      <w:bookmarkEnd w:id="0"/>
      <w:r>
        <w:rPr>
          <w:noProof/>
        </w:rPr>
        <w:drawing>
          <wp:inline distT="0" distB="0" distL="0" distR="0" wp14:anchorId="250E57AF" wp14:editId="3246A32D">
            <wp:extent cx="3984475" cy="2966085"/>
            <wp:effectExtent l="57150" t="57150" r="54610" b="438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4965" cy="2981338"/>
                    </a:xfrm>
                    <a:prstGeom prst="rect">
                      <a:avLst/>
                    </a:prstGeom>
                    <a:noFill/>
                    <a:ln>
                      <a:noFill/>
                    </a:ln>
                    <a:scene3d>
                      <a:camera prst="orthographicFront"/>
                      <a:lightRig rig="threePt" dir="t"/>
                    </a:scene3d>
                    <a:sp3d>
                      <a:bevelT w="152400" h="50800" prst="softRound"/>
                    </a:sp3d>
                  </pic:spPr>
                </pic:pic>
              </a:graphicData>
            </a:graphic>
          </wp:inline>
        </w:drawing>
      </w:r>
    </w:p>
    <w:p w:rsidR="00D37E90" w:rsidRDefault="00D37E90" w:rsidP="00D37E90">
      <w:pPr>
        <w:ind w:left="1418" w:right="1274"/>
        <w:jc w:val="both"/>
        <w:rPr>
          <w:rFonts w:ascii="Century Gothic" w:hAnsi="Century Gothic"/>
          <w:sz w:val="20"/>
          <w:szCs w:val="20"/>
        </w:rPr>
      </w:pPr>
    </w:p>
    <w:p w:rsidR="00D37E90" w:rsidRDefault="00D37E90" w:rsidP="00D37E90">
      <w:pPr>
        <w:ind w:left="1418" w:right="1274"/>
        <w:jc w:val="both"/>
        <w:rPr>
          <w:rFonts w:ascii="Century Gothic" w:hAnsi="Century Gothic"/>
          <w:sz w:val="20"/>
          <w:szCs w:val="20"/>
        </w:rPr>
      </w:pPr>
    </w:p>
    <w:p w:rsidR="00D37E90" w:rsidRDefault="00D37E90" w:rsidP="00D37E90">
      <w:pPr>
        <w:ind w:left="1418" w:right="1274"/>
        <w:jc w:val="both"/>
        <w:rPr>
          <w:rFonts w:ascii="Century Gothic" w:hAnsi="Century Gothic"/>
          <w:sz w:val="20"/>
          <w:szCs w:val="20"/>
        </w:rPr>
      </w:pPr>
    </w:p>
    <w:p w:rsidR="00D37E90" w:rsidRPr="00CC03E9" w:rsidRDefault="00D37E90" w:rsidP="00D37E90">
      <w:pPr>
        <w:ind w:left="1418" w:right="1274"/>
        <w:jc w:val="both"/>
        <w:rPr>
          <w:rFonts w:ascii="Century Gothic" w:hAnsi="Century Gothic"/>
          <w:sz w:val="22"/>
          <w:szCs w:val="22"/>
        </w:rPr>
      </w:pPr>
      <w:r w:rsidRPr="00CC03E9">
        <w:rPr>
          <w:rFonts w:ascii="Century Gothic" w:hAnsi="Century Gothic"/>
          <w:sz w:val="22"/>
          <w:szCs w:val="22"/>
        </w:rPr>
        <w:t>Vous trouverez l’équation de la trajectoire dans votre cours de Sciences Physiques.</w:t>
      </w:r>
    </w:p>
    <w:p w:rsidR="00D37E90" w:rsidRPr="00CC03E9" w:rsidRDefault="00D37E90" w:rsidP="00D37E90">
      <w:pPr>
        <w:ind w:left="1418" w:right="1274"/>
        <w:jc w:val="both"/>
        <w:rPr>
          <w:rFonts w:ascii="Century Gothic" w:hAnsi="Century Gothic"/>
          <w:sz w:val="22"/>
          <w:szCs w:val="22"/>
        </w:rPr>
      </w:pPr>
      <w:r w:rsidRPr="00CC03E9">
        <w:rPr>
          <w:rFonts w:ascii="Century Gothic" w:hAnsi="Century Gothic"/>
          <w:sz w:val="22"/>
          <w:szCs w:val="22"/>
        </w:rPr>
        <w:t>Les conditions initiales (c'est-à-dire la norme de v</w:t>
      </w:r>
      <w:r w:rsidRPr="00CC03E9">
        <w:rPr>
          <w:rFonts w:ascii="Century Gothic" w:hAnsi="Century Gothic"/>
          <w:sz w:val="22"/>
          <w:szCs w:val="22"/>
          <w:vertAlign w:val="subscript"/>
        </w:rPr>
        <w:t>0</w:t>
      </w:r>
      <w:r w:rsidRPr="00CC03E9">
        <w:rPr>
          <w:rFonts w:ascii="Century Gothic" w:hAnsi="Century Gothic"/>
          <w:sz w:val="22"/>
          <w:szCs w:val="22"/>
        </w:rPr>
        <w:t xml:space="preserve"> ainsi que l’angle </w:t>
      </w:r>
      <w:r w:rsidR="00772C36">
        <w:rPr>
          <w:rFonts w:ascii="Century Gothic" w:hAnsi="Century Gothic"/>
          <w:sz w:val="22"/>
          <w:szCs w:val="22"/>
        </w:rPr>
        <w:sym w:font="Symbol" w:char="F061"/>
      </w:r>
      <w:r w:rsidRPr="00CC03E9">
        <w:rPr>
          <w:rFonts w:ascii="Century Gothic" w:hAnsi="Century Gothic"/>
          <w:sz w:val="22"/>
          <w:szCs w:val="22"/>
        </w:rPr>
        <w:t>) devront être pris en compte.</w:t>
      </w:r>
    </w:p>
    <w:p w:rsidR="00D37E90" w:rsidRPr="00CC03E9" w:rsidRDefault="00D37E90" w:rsidP="00D37E90">
      <w:pPr>
        <w:ind w:left="1418" w:right="1274"/>
        <w:jc w:val="both"/>
        <w:rPr>
          <w:rFonts w:ascii="Century Gothic" w:hAnsi="Century Gothic"/>
          <w:sz w:val="22"/>
          <w:szCs w:val="22"/>
        </w:rPr>
      </w:pPr>
      <w:r w:rsidRPr="00CC03E9">
        <w:rPr>
          <w:rFonts w:ascii="Century Gothic" w:hAnsi="Century Gothic"/>
          <w:sz w:val="22"/>
          <w:szCs w:val="22"/>
        </w:rPr>
        <w:t>Pour cela, vous créerez un petit formulaire permettant à l’utilisateur de renseigner ces deux paramètres.</w:t>
      </w:r>
    </w:p>
    <w:p w:rsidR="00D37E90" w:rsidRPr="00CC03E9" w:rsidRDefault="00D37E90" w:rsidP="00D37E90">
      <w:pPr>
        <w:ind w:left="1418" w:right="1274"/>
        <w:jc w:val="both"/>
        <w:rPr>
          <w:rFonts w:ascii="Century Gothic" w:hAnsi="Century Gothic"/>
          <w:sz w:val="22"/>
          <w:szCs w:val="22"/>
        </w:rPr>
      </w:pPr>
    </w:p>
    <w:p w:rsidR="00D37E90" w:rsidRPr="00CC03E9" w:rsidRDefault="00D37E90" w:rsidP="00D37E90">
      <w:pPr>
        <w:ind w:left="1418" w:right="1274"/>
        <w:jc w:val="both"/>
        <w:rPr>
          <w:rFonts w:ascii="Century Gothic" w:hAnsi="Century Gothic"/>
          <w:sz w:val="22"/>
          <w:szCs w:val="22"/>
        </w:rPr>
      </w:pPr>
    </w:p>
    <w:p w:rsidR="00D37E90" w:rsidRPr="00CC03E9" w:rsidRDefault="00D37E90" w:rsidP="00D37E90">
      <w:pPr>
        <w:ind w:left="1418" w:right="1274"/>
        <w:jc w:val="both"/>
        <w:rPr>
          <w:rFonts w:ascii="Century Gothic" w:hAnsi="Century Gothic"/>
          <w:b/>
          <w:sz w:val="22"/>
          <w:szCs w:val="22"/>
        </w:rPr>
      </w:pPr>
      <w:r w:rsidRPr="00CC03E9">
        <w:rPr>
          <w:rFonts w:ascii="Century Gothic" w:hAnsi="Century Gothic"/>
          <w:b/>
          <w:sz w:val="22"/>
          <w:szCs w:val="22"/>
        </w:rPr>
        <w:t>Vous chercherez à tracer cette fonction dans une balise &lt;</w:t>
      </w:r>
      <w:proofErr w:type="spellStart"/>
      <w:r w:rsidRPr="00CC03E9">
        <w:rPr>
          <w:rFonts w:ascii="Century Gothic" w:hAnsi="Century Gothic"/>
          <w:b/>
          <w:sz w:val="22"/>
          <w:szCs w:val="22"/>
        </w:rPr>
        <w:t>canvas</w:t>
      </w:r>
      <w:proofErr w:type="spellEnd"/>
      <w:r w:rsidRPr="00CC03E9">
        <w:rPr>
          <w:rFonts w:ascii="Century Gothic" w:hAnsi="Century Gothic"/>
          <w:b/>
          <w:sz w:val="22"/>
          <w:szCs w:val="22"/>
        </w:rPr>
        <w:t xml:space="preserve">&gt; d’un document HTML. Un petit formulaire sera placé à proximité du graphique et permettra de modifier la valeur de </w:t>
      </w:r>
      <w:r w:rsidR="003470FC" w:rsidRPr="003470FC">
        <w:sym w:font="Symbol" w:char="F061"/>
      </w:r>
      <w:r w:rsidRPr="00CC03E9">
        <w:rPr>
          <w:rFonts w:ascii="Century Gothic" w:hAnsi="Century Gothic"/>
          <w:b/>
          <w:sz w:val="22"/>
          <w:szCs w:val="22"/>
        </w:rPr>
        <w:t xml:space="preserve"> et d’en visualiser l’impact sur le graphique.</w:t>
      </w:r>
    </w:p>
    <w:p w:rsidR="0000427C" w:rsidRPr="00D37E90" w:rsidRDefault="0000427C" w:rsidP="00D37E90">
      <w:pPr>
        <w:suppressAutoHyphens w:val="0"/>
        <w:spacing w:line="240" w:lineRule="auto"/>
        <w:rPr>
          <w:rFonts w:ascii="Century Gothic" w:hAnsi="Century Gothic"/>
          <w:b/>
          <w:sz w:val="22"/>
          <w:szCs w:val="22"/>
        </w:rPr>
      </w:pPr>
    </w:p>
    <w:sectPr w:rsidR="0000427C" w:rsidRPr="00D37E90" w:rsidSect="00D37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427C"/>
    <w:rsid w:val="003470FC"/>
    <w:rsid w:val="00772C36"/>
    <w:rsid w:val="00D3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0CCC-94F8-41BE-A563-D471980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uppressAutoHyphens/>
      <w:spacing w:after="0" w:line="100" w:lineRule="atLeast"/>
    </w:pPr>
    <w:rPr>
      <w:rFonts w:ascii="Calibri" w:eastAsia="SimSun" w:hAnsi="Calibri" w:cs="Calibri"/>
      <w:kern w:val="1"/>
      <w:sz w:val="24"/>
      <w:szCs w:val="24"/>
      <w:lang w:eastAsia="ar-SA"/>
    </w:rPr>
  </w:style>
  <w:style w:type="paragraph" w:styleId="Titre1">
    <w:name w:val="heading 1"/>
    <w:basedOn w:val="Normal"/>
    <w:next w:val="Normal"/>
    <w:link w:val="Titre1Car"/>
    <w:uiPriority w:val="9"/>
    <w:qFormat/>
    <w:rsid w:val="00D37E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7E90"/>
    <w:rPr>
      <w:rFonts w:asciiTheme="majorHAnsi" w:eastAsiaTheme="majorEastAsia" w:hAnsiTheme="majorHAnsi" w:cstheme="majorBidi"/>
      <w:color w:val="2F5496" w:themeColor="accent1" w:themeShade="BF"/>
      <w:kern w:val="1"/>
      <w:sz w:val="32"/>
      <w:szCs w:val="32"/>
      <w:lang w:eastAsia="ar-SA"/>
    </w:rPr>
  </w:style>
  <w:style w:type="paragraph" w:styleId="Textedebulles">
    <w:name w:val="Balloon Text"/>
    <w:basedOn w:val="Normal"/>
    <w:link w:val="TextedebullesCar"/>
    <w:uiPriority w:val="99"/>
    <w:semiHidden/>
    <w:unhideWhenUsed/>
    <w:rsid w:val="00772C3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C36"/>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BERTRAND FARENEAU</cp:lastModifiedBy>
  <cp:revision>2</cp:revision>
  <dcterms:created xsi:type="dcterms:W3CDTF">2019-06-08T09:30:00Z</dcterms:created>
  <dcterms:modified xsi:type="dcterms:W3CDTF">2019-06-08T09:30:00Z</dcterms:modified>
</cp:coreProperties>
</file>