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05D7" w:rsidRPr="001D4224" w:rsidRDefault="001D4224" w:rsidP="001D4224">
      <w:pPr>
        <w:jc w:val="center"/>
        <w:rPr>
          <w:b/>
          <w:sz w:val="32"/>
          <w:szCs w:val="32"/>
          <w:u w:val="single"/>
        </w:rPr>
      </w:pPr>
      <w:r w:rsidRPr="001D4224">
        <w:rPr>
          <w:b/>
          <w:sz w:val="32"/>
          <w:szCs w:val="32"/>
          <w:u w:val="single"/>
        </w:rPr>
        <w:t xml:space="preserve">Suivi par CCM de l’hydrolyse du </w:t>
      </w:r>
      <w:proofErr w:type="spellStart"/>
      <w:r w:rsidRPr="001D4224">
        <w:rPr>
          <w:b/>
          <w:sz w:val="32"/>
          <w:szCs w:val="32"/>
          <w:u w:val="single"/>
        </w:rPr>
        <w:t>benzonitrile</w:t>
      </w:r>
      <w:proofErr w:type="spellEnd"/>
    </w:p>
    <w:p w:rsidR="001D4224" w:rsidRPr="006511B0" w:rsidRDefault="001D4224">
      <w:r>
        <w:rPr>
          <w:noProof/>
          <w:sz w:val="36"/>
          <w:szCs w:val="36"/>
          <w:lang w:eastAsia="fr-FR"/>
        </w:rPr>
        <w:drawing>
          <wp:anchor distT="0" distB="0" distL="114300" distR="114300" simplePos="0" relativeHeight="251668480" behindDoc="0" locked="0" layoutInCell="1" allowOverlap="1">
            <wp:simplePos x="0" y="0"/>
            <wp:positionH relativeFrom="column">
              <wp:posOffset>200025</wp:posOffset>
            </wp:positionH>
            <wp:positionV relativeFrom="paragraph">
              <wp:posOffset>167640</wp:posOffset>
            </wp:positionV>
            <wp:extent cx="5761355" cy="1343660"/>
            <wp:effectExtent l="19050" t="0" r="0" b="0"/>
            <wp:wrapNone/>
            <wp:docPr id="13" name="Image 9"/>
            <wp:cNvGraphicFramePr/>
            <a:graphic xmlns:a="http://schemas.openxmlformats.org/drawingml/2006/main">
              <a:graphicData uri="http://schemas.openxmlformats.org/drawingml/2006/picture">
                <pic:pic xmlns:pic="http://schemas.openxmlformats.org/drawingml/2006/picture">
                  <pic:nvPicPr>
                    <pic:cNvPr id="57346" name="Picture 2"/>
                    <pic:cNvPicPr>
                      <a:picLocks noChangeAspect="1" noChangeArrowheads="1"/>
                    </pic:cNvPicPr>
                  </pic:nvPicPr>
                  <pic:blipFill>
                    <a:blip r:embed="rId5" cstate="print"/>
                    <a:srcRect/>
                    <a:stretch>
                      <a:fillRect/>
                    </a:stretch>
                  </pic:blipFill>
                  <pic:spPr bwMode="auto">
                    <a:xfrm>
                      <a:off x="0" y="0"/>
                      <a:ext cx="5761355" cy="1343660"/>
                    </a:xfrm>
                    <a:prstGeom prst="rect">
                      <a:avLst/>
                    </a:prstGeom>
                    <a:noFill/>
                    <a:ln w="9525">
                      <a:noFill/>
                      <a:miter lim="800000"/>
                      <a:headEnd/>
                      <a:tailEnd/>
                    </a:ln>
                  </pic:spPr>
                </pic:pic>
              </a:graphicData>
            </a:graphic>
          </wp:anchor>
        </w:drawing>
      </w:r>
    </w:p>
    <w:p w:rsidR="003E05D7" w:rsidRDefault="003E05D7"/>
    <w:p w:rsidR="006511B0" w:rsidRPr="006511B0" w:rsidRDefault="006511B0"/>
    <w:p w:rsidR="003D0BB2" w:rsidRPr="006511B0" w:rsidRDefault="003D0BB2"/>
    <w:p w:rsidR="006511B0" w:rsidRDefault="006511B0" w:rsidP="006511B0">
      <w:pPr>
        <w:rPr>
          <w:u w:val="single"/>
        </w:rPr>
      </w:pPr>
    </w:p>
    <w:p w:rsidR="006511B0" w:rsidRPr="001D4224" w:rsidRDefault="006511B0" w:rsidP="006511B0">
      <w:pPr>
        <w:rPr>
          <w:u w:val="single"/>
        </w:rPr>
      </w:pPr>
      <w:r w:rsidRPr="001D4224">
        <w:rPr>
          <w:u w:val="single"/>
        </w:rPr>
        <w:t>Activités proposées :</w:t>
      </w:r>
    </w:p>
    <w:p w:rsidR="006511B0" w:rsidRPr="008E48ED" w:rsidRDefault="006511B0" w:rsidP="006511B0">
      <w:r>
        <w:t xml:space="preserve">Deux variantes de la même activité sont proposées. Elles mettent en œuvre particulièrement les compétences </w:t>
      </w:r>
      <w:r w:rsidRPr="008E48ED">
        <w:rPr>
          <w:b/>
        </w:rPr>
        <w:t>Analyser</w:t>
      </w:r>
      <w:r>
        <w:t xml:space="preserve"> (proposition d’un protocole expérimental de chromatographie</w:t>
      </w:r>
      <w:r w:rsidR="009109DB">
        <w:t>, analyse d’un résultat de chromatographie</w:t>
      </w:r>
      <w:r>
        <w:t xml:space="preserve">), </w:t>
      </w:r>
      <w:r w:rsidRPr="008E48ED">
        <w:rPr>
          <w:b/>
        </w:rPr>
        <w:t>Réaliser</w:t>
      </w:r>
      <w:r>
        <w:t xml:space="preserve"> (suivi d’un protocole donné puis réalisation de la chromatographie élaborée par les élèves) et </w:t>
      </w:r>
      <w:r w:rsidRPr="008E48ED">
        <w:rPr>
          <w:b/>
        </w:rPr>
        <w:t>S’approprier</w:t>
      </w:r>
      <w:r>
        <w:t xml:space="preserve"> (question posée avec une situation différente afin de tester la compréhension de l’activité par les élèves). Dans une version, un seul mélange est étudié à chaud. Dans une autre version, un mélange est étudié à chaud ainsi qu’à température ambiante.</w:t>
      </w:r>
      <w:r w:rsidR="009109DB">
        <w:t xml:space="preserve"> La compétence </w:t>
      </w:r>
      <w:r w:rsidR="009109DB" w:rsidRPr="009109DB">
        <w:rPr>
          <w:b/>
        </w:rPr>
        <w:t>S’approprier</w:t>
      </w:r>
      <w:r w:rsidR="009109DB">
        <w:t xml:space="preserve"> est évaluée en fin d’activité sur une autre situation qui est proche (</w:t>
      </w:r>
      <w:proofErr w:type="spellStart"/>
      <w:r w:rsidR="009109DB">
        <w:t>hémisynthèse</w:t>
      </w:r>
      <w:proofErr w:type="spellEnd"/>
      <w:r w:rsidR="009109DB">
        <w:t xml:space="preserve"> de l’aspirine), afin de voir si les élèves ont compris l’objectif de l’activité (c’est pour cela que cet objectif n’est pas donné au début).</w:t>
      </w:r>
    </w:p>
    <w:p w:rsidR="003D0BB2" w:rsidRPr="006511B0" w:rsidRDefault="003D0BB2"/>
    <w:p w:rsidR="002C123D" w:rsidRPr="001D4224" w:rsidRDefault="002C123D" w:rsidP="002C123D">
      <w:pPr>
        <w:rPr>
          <w:u w:val="single"/>
        </w:rPr>
      </w:pPr>
      <w:r w:rsidRPr="001D4224">
        <w:rPr>
          <w:u w:val="single"/>
        </w:rPr>
        <w:t>Protocole</w:t>
      </w:r>
      <w:r w:rsidR="00616521">
        <w:rPr>
          <w:u w:val="single"/>
        </w:rPr>
        <w:t xml:space="preserve"> d’hydrolyse du </w:t>
      </w:r>
      <w:proofErr w:type="spellStart"/>
      <w:r w:rsidR="00616521">
        <w:rPr>
          <w:u w:val="single"/>
        </w:rPr>
        <w:t>benzonitrile</w:t>
      </w:r>
      <w:proofErr w:type="spellEnd"/>
      <w:r w:rsidR="00616521">
        <w:rPr>
          <w:u w:val="single"/>
        </w:rPr>
        <w:t xml:space="preserve"> à chaud</w:t>
      </w:r>
      <w:r w:rsidRPr="001D4224">
        <w:rPr>
          <w:u w:val="single"/>
        </w:rPr>
        <w:t> :</w:t>
      </w:r>
    </w:p>
    <w:p w:rsidR="002C123D" w:rsidRPr="001D4224" w:rsidRDefault="002C123D" w:rsidP="002C123D">
      <w:r w:rsidRPr="001D4224">
        <w:t xml:space="preserve">On prélève 2 g de </w:t>
      </w:r>
      <w:proofErr w:type="spellStart"/>
      <w:r w:rsidRPr="001D4224">
        <w:t>benzonitrile</w:t>
      </w:r>
      <w:proofErr w:type="spellEnd"/>
      <w:r w:rsidRPr="001D4224">
        <w:t xml:space="preserve"> qui sont placés dans un ballon </w:t>
      </w:r>
      <w:proofErr w:type="spellStart"/>
      <w:r w:rsidRPr="001D4224">
        <w:t>bicol</w:t>
      </w:r>
      <w:proofErr w:type="spellEnd"/>
      <w:r w:rsidRPr="001D4224">
        <w:t xml:space="preserve">. On rajoute 12 </w:t>
      </w:r>
      <w:proofErr w:type="spellStart"/>
      <w:r w:rsidRPr="001D4224">
        <w:t>mL</w:t>
      </w:r>
      <w:proofErr w:type="spellEnd"/>
      <w:r w:rsidRPr="001D4224">
        <w:t xml:space="preserve"> d’eau ainsi que 2,45 g de pastilles de soude à 98 %. On adapte un réfrigérant à boules ainsi qu’un bain marie pour porter le mélange au reflux sous vive agitation. Le haut du réfrigérant comporte un bouchon percé équipé d’un tuyau plongeant dans un bécher comportant 40 </w:t>
      </w:r>
      <w:proofErr w:type="spellStart"/>
      <w:r w:rsidRPr="001D4224">
        <w:t>mL</w:t>
      </w:r>
      <w:proofErr w:type="spellEnd"/>
      <w:r w:rsidRPr="001D4224">
        <w:t xml:space="preserve"> d’acide chlorhydrique à 1 </w:t>
      </w:r>
      <w:proofErr w:type="spellStart"/>
      <w:r w:rsidRPr="001D4224">
        <w:t>mol.L</w:t>
      </w:r>
      <w:proofErr w:type="spellEnd"/>
      <w:r w:rsidRPr="001D4224">
        <w:rPr>
          <w:vertAlign w:val="superscript"/>
        </w:rPr>
        <w:t>-1</w:t>
      </w:r>
      <w:r w:rsidRPr="001D4224">
        <w:t>. De l’hélianthine est ajouté de façon à colorer le contenu du bécher en rouge. Si la solution vire au jaune, il faut rajouter un peu plus d’acide chlorhydrique.</w:t>
      </w:r>
    </w:p>
    <w:p w:rsidR="002C123D" w:rsidRPr="001D4224" w:rsidRDefault="005C1E67" w:rsidP="002C123D">
      <w:r w:rsidRPr="001D4224">
        <w:t>Pour suivre l’évolution de la réaction</w:t>
      </w:r>
      <w:r w:rsidR="002C123D" w:rsidRPr="001D4224">
        <w:t xml:space="preserve">, </w:t>
      </w:r>
      <w:r w:rsidRPr="001D4224">
        <w:t xml:space="preserve">il faut </w:t>
      </w:r>
      <w:r w:rsidR="002C123D" w:rsidRPr="001D4224">
        <w:t>retirer le ballon du système de chauffage puis prélever à l’aide d’une pipette pasteur un peu de milieu réactionnel</w:t>
      </w:r>
      <w:r w:rsidRPr="001D4224">
        <w:t xml:space="preserve"> et le placer dans un tube à essais</w:t>
      </w:r>
      <w:r w:rsidR="002C123D" w:rsidRPr="001D4224">
        <w:t>. Un dépôt est effectué sur une plaque CCM</w:t>
      </w:r>
      <w:r w:rsidRPr="001D4224">
        <w:t xml:space="preserve"> avec une pique en bois</w:t>
      </w:r>
      <w:r w:rsidR="002C123D" w:rsidRPr="001D4224">
        <w:t xml:space="preserve">. </w:t>
      </w:r>
      <w:r w:rsidRPr="001D4224">
        <w:t>L’</w:t>
      </w:r>
      <w:r w:rsidR="002C123D" w:rsidRPr="001D4224">
        <w:t>élu</w:t>
      </w:r>
      <w:r w:rsidRPr="001D4224">
        <w:t>ant</w:t>
      </w:r>
      <w:r w:rsidR="002C123D" w:rsidRPr="001D4224">
        <w:t xml:space="preserve"> </w:t>
      </w:r>
      <w:r w:rsidRPr="001D4224">
        <w:t>est</w:t>
      </w:r>
      <w:r w:rsidR="002C123D" w:rsidRPr="001D4224">
        <w:t xml:space="preserve"> un mélange cyclohexane / acétone (2/1 en volume). Le rapport frontal du </w:t>
      </w:r>
      <w:proofErr w:type="spellStart"/>
      <w:r w:rsidR="002C123D" w:rsidRPr="001D4224">
        <w:t>benzonitrile</w:t>
      </w:r>
      <w:proofErr w:type="spellEnd"/>
      <w:r w:rsidR="002C123D" w:rsidRPr="001D4224">
        <w:t xml:space="preserve"> est déterminé au préalable en analysant avec le même éluant le produit de référence constitué par une solution </w:t>
      </w:r>
      <w:r w:rsidR="001D4224" w:rsidRPr="001D4224">
        <w:t>contenant quelques gouttes de</w:t>
      </w:r>
      <w:r w:rsidR="002C123D" w:rsidRPr="001D4224">
        <w:t xml:space="preserve"> </w:t>
      </w:r>
      <w:proofErr w:type="spellStart"/>
      <w:r w:rsidR="002C123D" w:rsidRPr="001D4224">
        <w:t>benzonitrile</w:t>
      </w:r>
      <w:proofErr w:type="spellEnd"/>
      <w:r w:rsidR="002C123D" w:rsidRPr="001D4224">
        <w:t xml:space="preserve"> </w:t>
      </w:r>
      <w:r w:rsidR="001D4224" w:rsidRPr="001D4224">
        <w:t>dilué dans de</w:t>
      </w:r>
      <w:r w:rsidR="002C123D" w:rsidRPr="001D4224">
        <w:t xml:space="preserve"> l’éthanol. La révélation est effectuée sous la lampe UV à 254 nm.</w:t>
      </w:r>
      <w:r w:rsidR="001D4224" w:rsidRPr="001D4224">
        <w:t xml:space="preserve"> L’ion benzoate se forme au fur et à mesure du déroulement de la réaction. On voit une tache qui ne migre pas lors des analyses CCM successives</w:t>
      </w:r>
      <w:r w:rsidR="00F07371">
        <w:t>, et</w:t>
      </w:r>
      <w:r w:rsidR="001D4224" w:rsidRPr="001D4224">
        <w:t xml:space="preserve"> qui correspond à ce produit.</w:t>
      </w:r>
    </w:p>
    <w:p w:rsidR="00BF421E" w:rsidRPr="001D4224" w:rsidRDefault="002C123D">
      <w:r w:rsidRPr="001D4224">
        <w:t xml:space="preserve">L’évolution de la réaction est étudiée en observant la disparition de la tache correspondant au </w:t>
      </w:r>
      <w:proofErr w:type="spellStart"/>
      <w:r w:rsidRPr="001D4224">
        <w:t>benzonitrile</w:t>
      </w:r>
      <w:proofErr w:type="spellEnd"/>
      <w:r w:rsidRPr="001D4224">
        <w:t>. Généralement c’est ce qui est observé au bout de 40 minutes à une heure avec un bain marie à 100°C.</w:t>
      </w:r>
      <w:r w:rsidR="00BF421E" w:rsidRPr="001D4224">
        <w:br w:type="page"/>
      </w:r>
    </w:p>
    <w:p w:rsidR="003E05D7" w:rsidRPr="001D4224" w:rsidRDefault="00B17CD8">
      <w:pPr>
        <w:rPr>
          <w:sz w:val="36"/>
          <w:szCs w:val="36"/>
        </w:rPr>
      </w:pPr>
      <w:r w:rsidRPr="001D4224">
        <w:rPr>
          <w:noProof/>
          <w:sz w:val="36"/>
          <w:szCs w:val="36"/>
          <w:lang w:eastAsia="fr-FR"/>
        </w:rPr>
        <w:lastRenderedPageBreak/>
        <w:drawing>
          <wp:anchor distT="0" distB="0" distL="114300" distR="114300" simplePos="0" relativeHeight="251661312" behindDoc="0" locked="0" layoutInCell="1" allowOverlap="1">
            <wp:simplePos x="0" y="0"/>
            <wp:positionH relativeFrom="column">
              <wp:posOffset>3293690</wp:posOffset>
            </wp:positionH>
            <wp:positionV relativeFrom="paragraph">
              <wp:posOffset>-1298</wp:posOffset>
            </wp:positionV>
            <wp:extent cx="2064192" cy="2822713"/>
            <wp:effectExtent l="19050" t="0" r="0" b="0"/>
            <wp:wrapNone/>
            <wp:docPr id="3" name="Image 2" descr="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montage.jpg"/>
                    <pic:cNvPicPr>
                      <a:picLocks noChangeAspect="1"/>
                    </pic:cNvPicPr>
                  </pic:nvPicPr>
                  <pic:blipFill>
                    <a:blip r:embed="rId6" cstate="print"/>
                    <a:stretch>
                      <a:fillRect/>
                    </a:stretch>
                  </pic:blipFill>
                  <pic:spPr>
                    <a:xfrm>
                      <a:off x="0" y="0"/>
                      <a:ext cx="2064192" cy="2822713"/>
                    </a:xfrm>
                    <a:prstGeom prst="rect">
                      <a:avLst/>
                    </a:prstGeom>
                  </pic:spPr>
                </pic:pic>
              </a:graphicData>
            </a:graphic>
          </wp:anchor>
        </w:drawing>
      </w:r>
      <w:r w:rsidR="003D0BB2" w:rsidRPr="001D4224">
        <w:rPr>
          <w:noProof/>
          <w:sz w:val="36"/>
          <w:szCs w:val="36"/>
          <w:lang w:eastAsia="fr-FR"/>
        </w:rPr>
        <w:drawing>
          <wp:anchor distT="0" distB="0" distL="114300" distR="114300" simplePos="0" relativeHeight="251660288" behindDoc="0" locked="0" layoutInCell="1" allowOverlap="1">
            <wp:simplePos x="0" y="0"/>
            <wp:positionH relativeFrom="column">
              <wp:posOffset>17145</wp:posOffset>
            </wp:positionH>
            <wp:positionV relativeFrom="paragraph">
              <wp:posOffset>46355</wp:posOffset>
            </wp:positionV>
            <wp:extent cx="2079625" cy="2774950"/>
            <wp:effectExtent l="19050" t="0" r="0" b="0"/>
            <wp:wrapNone/>
            <wp:docPr id="2" name="Image 1" descr="Ballon réact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Ballon réacteur.jpg"/>
                    <pic:cNvPicPr>
                      <a:picLocks noChangeAspect="1"/>
                    </pic:cNvPicPr>
                  </pic:nvPicPr>
                  <pic:blipFill>
                    <a:blip r:embed="rId7" cstate="print"/>
                    <a:stretch>
                      <a:fillRect/>
                    </a:stretch>
                  </pic:blipFill>
                  <pic:spPr>
                    <a:xfrm>
                      <a:off x="0" y="0"/>
                      <a:ext cx="2079625" cy="2774950"/>
                    </a:xfrm>
                    <a:prstGeom prst="rect">
                      <a:avLst/>
                    </a:prstGeom>
                  </pic:spPr>
                </pic:pic>
              </a:graphicData>
            </a:graphic>
          </wp:anchor>
        </w:drawing>
      </w:r>
    </w:p>
    <w:p w:rsidR="00994ACE" w:rsidRPr="001D4224" w:rsidRDefault="00994ACE" w:rsidP="0074087F"/>
    <w:p w:rsidR="00994ACE" w:rsidRPr="001D4224" w:rsidRDefault="00994ACE" w:rsidP="0074087F"/>
    <w:p w:rsidR="00994ACE" w:rsidRPr="001D4224" w:rsidRDefault="00994ACE" w:rsidP="0074087F"/>
    <w:p w:rsidR="00994ACE" w:rsidRPr="001D4224" w:rsidRDefault="00994ACE" w:rsidP="0074087F"/>
    <w:p w:rsidR="00994ACE" w:rsidRPr="001D4224" w:rsidRDefault="00994ACE" w:rsidP="0074087F"/>
    <w:p w:rsidR="00994ACE" w:rsidRPr="001D4224" w:rsidRDefault="00994ACE" w:rsidP="0074087F"/>
    <w:p w:rsidR="00994ACE" w:rsidRPr="001D4224" w:rsidRDefault="00994ACE" w:rsidP="0074087F"/>
    <w:p w:rsidR="00994ACE" w:rsidRPr="001D4224" w:rsidRDefault="0074087F" w:rsidP="00B17CD8">
      <w:pPr>
        <w:ind w:firstLine="708"/>
      </w:pPr>
      <w:r w:rsidRPr="001D4224">
        <w:t>Détail du ballon</w:t>
      </w:r>
      <w:r w:rsidRPr="001D4224">
        <w:tab/>
      </w:r>
      <w:r w:rsidRPr="001D4224">
        <w:tab/>
      </w:r>
      <w:r w:rsidRPr="001D4224">
        <w:tab/>
      </w:r>
      <w:r w:rsidR="00B17CD8" w:rsidRPr="001D4224">
        <w:tab/>
      </w:r>
      <w:r w:rsidRPr="001D4224">
        <w:t>Photographie du montage complet</w:t>
      </w:r>
    </w:p>
    <w:p w:rsidR="0074087F" w:rsidRPr="001D4224" w:rsidRDefault="0074087F" w:rsidP="0074087F"/>
    <w:p w:rsidR="0074087F" w:rsidRPr="001D4224" w:rsidRDefault="0074087F" w:rsidP="0074087F"/>
    <w:p w:rsidR="0074087F" w:rsidRPr="001D4224" w:rsidRDefault="0074087F" w:rsidP="0074087F"/>
    <w:p w:rsidR="00994ACE" w:rsidRPr="001D4224" w:rsidRDefault="003D0BB2" w:rsidP="0074087F">
      <w:r w:rsidRPr="001D4224">
        <w:rPr>
          <w:noProof/>
          <w:lang w:eastAsia="fr-FR"/>
        </w:rPr>
        <w:drawing>
          <wp:anchor distT="0" distB="0" distL="114300" distR="114300" simplePos="0" relativeHeight="251662336" behindDoc="0" locked="0" layoutInCell="1" allowOverlap="1">
            <wp:simplePos x="0" y="0"/>
            <wp:positionH relativeFrom="column">
              <wp:posOffset>17752</wp:posOffset>
            </wp:positionH>
            <wp:positionV relativeFrom="paragraph">
              <wp:posOffset>103560</wp:posOffset>
            </wp:positionV>
            <wp:extent cx="2231170" cy="2981739"/>
            <wp:effectExtent l="19050" t="0" r="0" b="0"/>
            <wp:wrapNone/>
            <wp:docPr id="4" name="Image 3" descr="piege ammonia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piege ammoniac1.jpg"/>
                    <pic:cNvPicPr>
                      <a:picLocks noChangeAspect="1"/>
                    </pic:cNvPicPr>
                  </pic:nvPicPr>
                  <pic:blipFill>
                    <a:blip r:embed="rId8" cstate="print"/>
                    <a:stretch>
                      <a:fillRect/>
                    </a:stretch>
                  </pic:blipFill>
                  <pic:spPr>
                    <a:xfrm>
                      <a:off x="0" y="0"/>
                      <a:ext cx="2231170" cy="2981739"/>
                    </a:xfrm>
                    <a:prstGeom prst="rect">
                      <a:avLst/>
                    </a:prstGeom>
                  </pic:spPr>
                </pic:pic>
              </a:graphicData>
            </a:graphic>
          </wp:anchor>
        </w:drawing>
      </w:r>
      <w:r w:rsidRPr="001D4224">
        <w:rPr>
          <w:noProof/>
          <w:lang w:eastAsia="fr-FR"/>
        </w:rPr>
        <w:drawing>
          <wp:anchor distT="0" distB="0" distL="114300" distR="114300" simplePos="0" relativeHeight="251663360" behindDoc="0" locked="0" layoutInCell="1" allowOverlap="1">
            <wp:simplePos x="0" y="0"/>
            <wp:positionH relativeFrom="column">
              <wp:posOffset>2879725</wp:posOffset>
            </wp:positionH>
            <wp:positionV relativeFrom="paragraph">
              <wp:posOffset>103505</wp:posOffset>
            </wp:positionV>
            <wp:extent cx="2533015" cy="2981325"/>
            <wp:effectExtent l="19050" t="0" r="635" b="0"/>
            <wp:wrapNone/>
            <wp:docPr id="5" name="Image 4" descr="piege ammoniac2.jpg"/>
            <wp:cNvGraphicFramePr/>
            <a:graphic xmlns:a="http://schemas.openxmlformats.org/drawingml/2006/main">
              <a:graphicData uri="http://schemas.openxmlformats.org/drawingml/2006/picture">
                <pic:pic xmlns:pic="http://schemas.openxmlformats.org/drawingml/2006/picture">
                  <pic:nvPicPr>
                    <pic:cNvPr id="5" name="Image 4" descr="piege ammoniac2.jpg"/>
                    <pic:cNvPicPr>
                      <a:picLocks noChangeAspect="1"/>
                    </pic:cNvPicPr>
                  </pic:nvPicPr>
                  <pic:blipFill>
                    <a:blip r:embed="rId9" cstate="print"/>
                    <a:stretch>
                      <a:fillRect/>
                    </a:stretch>
                  </pic:blipFill>
                  <pic:spPr>
                    <a:xfrm>
                      <a:off x="0" y="0"/>
                      <a:ext cx="2533015" cy="2981325"/>
                    </a:xfrm>
                    <a:prstGeom prst="rect">
                      <a:avLst/>
                    </a:prstGeom>
                  </pic:spPr>
                </pic:pic>
              </a:graphicData>
            </a:graphic>
          </wp:anchor>
        </w:drawing>
      </w:r>
    </w:p>
    <w:p w:rsidR="00994ACE" w:rsidRPr="001D4224" w:rsidRDefault="00994ACE" w:rsidP="0074087F"/>
    <w:p w:rsidR="00994ACE" w:rsidRPr="001D4224" w:rsidRDefault="00994ACE" w:rsidP="0074087F"/>
    <w:p w:rsidR="00994ACE" w:rsidRPr="001D4224" w:rsidRDefault="00994ACE" w:rsidP="0074087F"/>
    <w:p w:rsidR="00994ACE" w:rsidRPr="001D4224" w:rsidRDefault="00994ACE" w:rsidP="0074087F"/>
    <w:p w:rsidR="00994ACE" w:rsidRPr="001D4224" w:rsidRDefault="00994ACE" w:rsidP="0074087F"/>
    <w:p w:rsidR="00994ACE" w:rsidRPr="001D4224" w:rsidRDefault="00994ACE" w:rsidP="0074087F"/>
    <w:p w:rsidR="00994ACE" w:rsidRPr="001D4224" w:rsidRDefault="00994ACE" w:rsidP="0074087F"/>
    <w:p w:rsidR="00994ACE" w:rsidRPr="001D4224" w:rsidRDefault="00994ACE" w:rsidP="0074087F"/>
    <w:p w:rsidR="00994ACE" w:rsidRPr="001D4224" w:rsidRDefault="0074087F" w:rsidP="00B17CD8">
      <w:pPr>
        <w:ind w:firstLine="708"/>
      </w:pPr>
      <w:r w:rsidRPr="001D4224">
        <w:t>Haut du réfrigérant</w:t>
      </w:r>
      <w:r w:rsidRPr="001D4224">
        <w:tab/>
      </w:r>
      <w:r w:rsidRPr="001D4224">
        <w:tab/>
      </w:r>
      <w:r w:rsidRPr="001D4224">
        <w:tab/>
      </w:r>
      <w:r w:rsidRPr="001D4224">
        <w:tab/>
        <w:t>Détail du piège à ammoniac</w:t>
      </w:r>
    </w:p>
    <w:p w:rsidR="003D0BB2" w:rsidRPr="001D4224" w:rsidRDefault="00CE126E" w:rsidP="0074087F">
      <w:r w:rsidRPr="001D4224">
        <w:br w:type="page"/>
      </w:r>
    </w:p>
    <w:p w:rsidR="003D0BB2" w:rsidRPr="001D4224" w:rsidRDefault="003D0BB2" w:rsidP="0074087F">
      <w:r w:rsidRPr="001D4224">
        <w:rPr>
          <w:noProof/>
          <w:lang w:eastAsia="fr-FR"/>
        </w:rPr>
        <w:lastRenderedPageBreak/>
        <w:drawing>
          <wp:anchor distT="0" distB="0" distL="114300" distR="114300" simplePos="0" relativeHeight="251665408" behindDoc="0" locked="0" layoutInCell="1" allowOverlap="1">
            <wp:simplePos x="0" y="0"/>
            <wp:positionH relativeFrom="column">
              <wp:posOffset>2697342</wp:posOffset>
            </wp:positionH>
            <wp:positionV relativeFrom="paragraph">
              <wp:posOffset>110021</wp:posOffset>
            </wp:positionV>
            <wp:extent cx="3388250" cy="2536466"/>
            <wp:effectExtent l="19050" t="0" r="2650" b="0"/>
            <wp:wrapNone/>
            <wp:docPr id="10" name="Image 6" descr="boutei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bouteilles.jpg"/>
                    <pic:cNvPicPr>
                      <a:picLocks noChangeAspect="1"/>
                    </pic:cNvPicPr>
                  </pic:nvPicPr>
                  <pic:blipFill>
                    <a:blip r:embed="rId10" cstate="print"/>
                    <a:stretch>
                      <a:fillRect/>
                    </a:stretch>
                  </pic:blipFill>
                  <pic:spPr>
                    <a:xfrm>
                      <a:off x="0" y="0"/>
                      <a:ext cx="3388250" cy="2536466"/>
                    </a:xfrm>
                    <a:prstGeom prst="rect">
                      <a:avLst/>
                    </a:prstGeom>
                  </pic:spPr>
                </pic:pic>
              </a:graphicData>
            </a:graphic>
          </wp:anchor>
        </w:drawing>
      </w:r>
      <w:r w:rsidRPr="001D4224">
        <w:rPr>
          <w:noProof/>
          <w:lang w:eastAsia="fr-FR"/>
        </w:rPr>
        <w:drawing>
          <wp:anchor distT="0" distB="0" distL="114300" distR="114300" simplePos="0" relativeHeight="251666432" behindDoc="0" locked="0" layoutInCell="1" allowOverlap="1">
            <wp:simplePos x="0" y="0"/>
            <wp:positionH relativeFrom="column">
              <wp:posOffset>152400</wp:posOffset>
            </wp:positionH>
            <wp:positionV relativeFrom="paragraph">
              <wp:posOffset>109855</wp:posOffset>
            </wp:positionV>
            <wp:extent cx="1889125" cy="2512060"/>
            <wp:effectExtent l="19050" t="0" r="0" b="0"/>
            <wp:wrapNone/>
            <wp:docPr id="11" name="Image 7" descr="C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CCM.jpg"/>
                    <pic:cNvPicPr>
                      <a:picLocks noChangeAspect="1"/>
                    </pic:cNvPicPr>
                  </pic:nvPicPr>
                  <pic:blipFill>
                    <a:blip r:embed="rId11" cstate="print"/>
                    <a:stretch>
                      <a:fillRect/>
                    </a:stretch>
                  </pic:blipFill>
                  <pic:spPr>
                    <a:xfrm>
                      <a:off x="0" y="0"/>
                      <a:ext cx="1889125" cy="2512060"/>
                    </a:xfrm>
                    <a:prstGeom prst="rect">
                      <a:avLst/>
                    </a:prstGeom>
                  </pic:spPr>
                </pic:pic>
              </a:graphicData>
            </a:graphic>
          </wp:anchor>
        </w:drawing>
      </w:r>
    </w:p>
    <w:p w:rsidR="003D0BB2" w:rsidRPr="001D4224" w:rsidRDefault="003D0BB2" w:rsidP="0074087F"/>
    <w:p w:rsidR="003D0BB2" w:rsidRPr="001D4224" w:rsidRDefault="003D0BB2" w:rsidP="0074087F"/>
    <w:p w:rsidR="003D0BB2" w:rsidRPr="001D4224" w:rsidRDefault="003D0BB2" w:rsidP="0074087F"/>
    <w:p w:rsidR="003D0BB2" w:rsidRPr="001D4224" w:rsidRDefault="003D0BB2" w:rsidP="0074087F"/>
    <w:p w:rsidR="003D0BB2" w:rsidRPr="001D4224" w:rsidRDefault="003D0BB2" w:rsidP="0074087F"/>
    <w:p w:rsidR="003D0BB2" w:rsidRPr="001D4224" w:rsidRDefault="003D0BB2" w:rsidP="0074087F"/>
    <w:p w:rsidR="003D0BB2" w:rsidRPr="001D4224" w:rsidRDefault="003D0BB2" w:rsidP="0074087F"/>
    <w:p w:rsidR="00B17CD8" w:rsidRPr="001D4224" w:rsidRDefault="00B17CD8" w:rsidP="00B17CD8">
      <w:pPr>
        <w:ind w:firstLine="708"/>
      </w:pPr>
      <w:r w:rsidRPr="001D4224">
        <w:t>La CCM</w:t>
      </w:r>
      <w:r w:rsidRPr="001D4224">
        <w:tab/>
      </w:r>
      <w:r w:rsidRPr="001D4224">
        <w:tab/>
      </w:r>
      <w:r w:rsidRPr="001D4224">
        <w:tab/>
      </w:r>
      <w:r w:rsidRPr="001D4224">
        <w:tab/>
        <w:t xml:space="preserve">       Les différents produits chimiques utilisés</w:t>
      </w:r>
    </w:p>
    <w:p w:rsidR="00B17CD8" w:rsidRPr="001D4224" w:rsidRDefault="00B17CD8" w:rsidP="0074087F"/>
    <w:p w:rsidR="003D0BB2" w:rsidRPr="001D4224" w:rsidRDefault="003D0BB2" w:rsidP="0074087F">
      <w:r w:rsidRPr="001D4224">
        <w:rPr>
          <w:noProof/>
          <w:lang w:eastAsia="fr-FR"/>
        </w:rPr>
        <w:drawing>
          <wp:anchor distT="0" distB="0" distL="114300" distR="114300" simplePos="0" relativeHeight="251667456" behindDoc="0" locked="0" layoutInCell="1" allowOverlap="1">
            <wp:simplePos x="0" y="0"/>
            <wp:positionH relativeFrom="column">
              <wp:posOffset>1274059</wp:posOffset>
            </wp:positionH>
            <wp:positionV relativeFrom="paragraph">
              <wp:posOffset>106928</wp:posOffset>
            </wp:positionV>
            <wp:extent cx="3089910" cy="2449002"/>
            <wp:effectExtent l="19050" t="0" r="0" b="0"/>
            <wp:wrapNone/>
            <wp:docPr id="12" name="Image 8" descr="CC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CCM2.JPG"/>
                    <pic:cNvPicPr>
                      <a:picLocks noChangeAspect="1"/>
                    </pic:cNvPicPr>
                  </pic:nvPicPr>
                  <pic:blipFill>
                    <a:blip r:embed="rId12" cstate="print"/>
                    <a:stretch>
                      <a:fillRect/>
                    </a:stretch>
                  </pic:blipFill>
                  <pic:spPr>
                    <a:xfrm>
                      <a:off x="0" y="0"/>
                      <a:ext cx="3089910" cy="2449002"/>
                    </a:xfrm>
                    <a:prstGeom prst="rect">
                      <a:avLst/>
                    </a:prstGeom>
                  </pic:spPr>
                </pic:pic>
              </a:graphicData>
            </a:graphic>
          </wp:anchor>
        </w:drawing>
      </w:r>
    </w:p>
    <w:p w:rsidR="003D0BB2" w:rsidRPr="001D4224" w:rsidRDefault="003D0BB2" w:rsidP="0074087F"/>
    <w:p w:rsidR="003D0BB2" w:rsidRPr="001D4224" w:rsidRDefault="003D0BB2" w:rsidP="0074087F"/>
    <w:p w:rsidR="003D0BB2" w:rsidRPr="001D4224" w:rsidRDefault="003D0BB2" w:rsidP="0074087F"/>
    <w:p w:rsidR="003D0BB2" w:rsidRPr="001D4224" w:rsidRDefault="003D0BB2" w:rsidP="0074087F"/>
    <w:p w:rsidR="003D0BB2" w:rsidRPr="001D4224" w:rsidRDefault="003D0BB2" w:rsidP="0074087F"/>
    <w:p w:rsidR="003D0BB2" w:rsidRPr="001D4224" w:rsidRDefault="003D0BB2" w:rsidP="0074087F"/>
    <w:p w:rsidR="003D0BB2" w:rsidRPr="001D4224" w:rsidRDefault="003D0BB2" w:rsidP="0074087F"/>
    <w:p w:rsidR="003D0BB2" w:rsidRPr="001D4224" w:rsidRDefault="00B17CD8" w:rsidP="00B17CD8">
      <w:pPr>
        <w:ind w:left="2124" w:firstLine="708"/>
      </w:pPr>
      <w:r w:rsidRPr="001D4224">
        <w:t>Les différents essais de CCM</w:t>
      </w:r>
    </w:p>
    <w:p w:rsidR="00B17CD8" w:rsidRPr="001D4224" w:rsidRDefault="00B17CD8" w:rsidP="003D0BB2">
      <w:pPr>
        <w:jc w:val="left"/>
        <w:rPr>
          <w:u w:val="single"/>
        </w:rPr>
      </w:pPr>
    </w:p>
    <w:p w:rsidR="00B17CD8" w:rsidRPr="001D4224" w:rsidRDefault="00B17CD8" w:rsidP="003D0BB2">
      <w:pPr>
        <w:jc w:val="left"/>
        <w:rPr>
          <w:u w:val="single"/>
        </w:rPr>
      </w:pPr>
    </w:p>
    <w:p w:rsidR="00CE126E" w:rsidRPr="001D4224" w:rsidRDefault="003D0BB2" w:rsidP="003D0BB2">
      <w:pPr>
        <w:jc w:val="left"/>
        <w:rPr>
          <w:u w:val="single"/>
        </w:rPr>
      </w:pPr>
      <w:r w:rsidRPr="001D4224">
        <w:rPr>
          <w:u w:val="single"/>
        </w:rPr>
        <w:t>Bibliographie :</w:t>
      </w:r>
    </w:p>
    <w:p w:rsidR="003D0BB2" w:rsidRPr="001D4224" w:rsidRDefault="004E00E4" w:rsidP="003D0BB2">
      <w:pPr>
        <w:jc w:val="left"/>
      </w:pPr>
      <w:r w:rsidRPr="001D4224">
        <w:t xml:space="preserve">L’activité est </w:t>
      </w:r>
      <w:r w:rsidR="00B17CD8" w:rsidRPr="001D4224">
        <w:t>inspirée</w:t>
      </w:r>
      <w:r w:rsidRPr="001D4224">
        <w:t xml:space="preserve"> du travail de X. Bataille.</w:t>
      </w:r>
    </w:p>
    <w:p w:rsidR="003D0BB2" w:rsidRPr="001D4224" w:rsidRDefault="00FC0738" w:rsidP="003D0BB2">
      <w:pPr>
        <w:jc w:val="left"/>
      </w:pPr>
      <w:hyperlink r:id="rId13" w:history="1">
        <w:r w:rsidR="003D0BB2" w:rsidRPr="001D4224">
          <w:rPr>
            <w:rStyle w:val="Lienhypertexte"/>
          </w:rPr>
          <w:t>http://eduscol.education.fr/rnchimie/chi_org/xb/tp_a_z_benzonitrile_.pdf</w:t>
        </w:r>
      </w:hyperlink>
    </w:p>
    <w:sectPr w:rsidR="003D0BB2" w:rsidRPr="001D4224" w:rsidSect="00C0321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compat/>
  <w:rsids>
    <w:rsidRoot w:val="0098410E"/>
    <w:rsid w:val="000123BD"/>
    <w:rsid w:val="000674B2"/>
    <w:rsid w:val="001D4224"/>
    <w:rsid w:val="002B275E"/>
    <w:rsid w:val="002C123D"/>
    <w:rsid w:val="003D0BB2"/>
    <w:rsid w:val="003E05D7"/>
    <w:rsid w:val="00481200"/>
    <w:rsid w:val="004E00E4"/>
    <w:rsid w:val="00580161"/>
    <w:rsid w:val="005C1E67"/>
    <w:rsid w:val="00616521"/>
    <w:rsid w:val="006511B0"/>
    <w:rsid w:val="0074087F"/>
    <w:rsid w:val="00805000"/>
    <w:rsid w:val="008660FC"/>
    <w:rsid w:val="008D5016"/>
    <w:rsid w:val="008E48ED"/>
    <w:rsid w:val="009109DB"/>
    <w:rsid w:val="0098410E"/>
    <w:rsid w:val="00994ACE"/>
    <w:rsid w:val="00B17CD8"/>
    <w:rsid w:val="00B74DE2"/>
    <w:rsid w:val="00BF421E"/>
    <w:rsid w:val="00BF70F0"/>
    <w:rsid w:val="00C03210"/>
    <w:rsid w:val="00CE126E"/>
    <w:rsid w:val="00D36925"/>
    <w:rsid w:val="00E7280E"/>
    <w:rsid w:val="00E92EDD"/>
    <w:rsid w:val="00F07371"/>
    <w:rsid w:val="00F93E96"/>
    <w:rsid w:val="00FC073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fr-FR" w:eastAsia="en-US" w:bidi="ar-SA"/>
      </w:rPr>
    </w:rPrDefault>
    <w:pPrDefault>
      <w:pPr>
        <w:spacing w:before="100" w:beforeAutospacing="1" w:after="100" w:afterAutospacing="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10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E126E"/>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E126E"/>
    <w:rPr>
      <w:rFonts w:ascii="Tahoma" w:hAnsi="Tahoma" w:cs="Tahoma"/>
      <w:sz w:val="16"/>
      <w:szCs w:val="16"/>
    </w:rPr>
  </w:style>
  <w:style w:type="character" w:styleId="Lienhypertexte">
    <w:name w:val="Hyperlink"/>
    <w:basedOn w:val="Policepardfaut"/>
    <w:uiPriority w:val="99"/>
    <w:unhideWhenUsed/>
    <w:rsid w:val="003D0BB2"/>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eduscol.education.fr/rnchimie/chi_org/xb/tp_a_z_benzonitrile_.pdf"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667D40-8A27-4EB0-9E0E-BE38B11B7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456</Words>
  <Characters>2508</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Laurent</dc:creator>
  <cp:lastModifiedBy>pdaussin</cp:lastModifiedBy>
  <cp:revision>3</cp:revision>
  <dcterms:created xsi:type="dcterms:W3CDTF">2013-01-10T17:18:00Z</dcterms:created>
  <dcterms:modified xsi:type="dcterms:W3CDTF">2013-01-12T11:43:00Z</dcterms:modified>
</cp:coreProperties>
</file>