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C58" w:rsidRPr="001A2B28" w:rsidRDefault="007A0BC3" w:rsidP="007A0BC3">
      <w:pPr>
        <w:pBdr>
          <w:top w:val="single" w:sz="4" w:space="1" w:color="auto"/>
          <w:left w:val="single" w:sz="4" w:space="4" w:color="auto"/>
          <w:bottom w:val="single" w:sz="4" w:space="1" w:color="auto"/>
          <w:right w:val="single" w:sz="4" w:space="4" w:color="auto"/>
        </w:pBdr>
        <w:jc w:val="center"/>
      </w:pPr>
      <w:r>
        <w:rPr>
          <w:b/>
        </w:rPr>
        <w:t xml:space="preserve">                                                                    </w:t>
      </w:r>
      <w:r w:rsidR="000C7C58">
        <w:rPr>
          <w:b/>
        </w:rPr>
        <w:t>TP</w:t>
      </w:r>
      <w:r w:rsidR="000C7C58" w:rsidRPr="001A2B28">
        <w:rPr>
          <w:b/>
        </w:rPr>
        <w:t> : Identification des ions</w:t>
      </w:r>
      <w:r>
        <w:rPr>
          <w:b/>
        </w:rPr>
        <w:t xml:space="preserve">                                                         Seconde</w:t>
      </w:r>
    </w:p>
    <w:p w:rsidR="000C7C58" w:rsidRPr="00B72291" w:rsidRDefault="000C7C58" w:rsidP="000C7C58">
      <w:pPr>
        <w:jc w:val="both"/>
        <w:rPr>
          <w:i/>
          <w:sz w:val="22"/>
        </w:rPr>
      </w:pPr>
      <w:r w:rsidRPr="00B72291">
        <w:rPr>
          <w:i/>
          <w:sz w:val="22"/>
          <w:u w:val="single"/>
        </w:rPr>
        <w:t>Objectifs </w:t>
      </w:r>
      <w:r w:rsidRPr="00B72291">
        <w:rPr>
          <w:i/>
          <w:sz w:val="22"/>
        </w:rPr>
        <w:t>: Donner la formule chimique d’une solution ionique, réaliser des test</w:t>
      </w:r>
      <w:r>
        <w:rPr>
          <w:i/>
          <w:sz w:val="22"/>
        </w:rPr>
        <w:t>s</w:t>
      </w:r>
      <w:r w:rsidRPr="00B72291">
        <w:rPr>
          <w:i/>
          <w:sz w:val="22"/>
        </w:rPr>
        <w:t xml:space="preserve"> d’identification de ions, trouver la formule des précipités qui se forment lors de ces test.</w:t>
      </w:r>
    </w:p>
    <w:p w:rsidR="000C7C58" w:rsidRPr="00B72291" w:rsidRDefault="000C7C58" w:rsidP="000C7C58">
      <w:pPr>
        <w:spacing w:after="0"/>
        <w:jc w:val="both"/>
        <w:rPr>
          <w:sz w:val="22"/>
        </w:rPr>
      </w:pPr>
      <w:r w:rsidRPr="00B72291">
        <w:rPr>
          <w:sz w:val="22"/>
        </w:rPr>
        <w:tab/>
        <w:t>Le nom d’une solution ionique donne les espèces ioniques qui coexistent dans celle-ci. Une solution ionique est électriquement neutre. Lorsqu’on écrit le formule chimique de la solution le nombre de charges positives portées par le cation doit être égal au nombre de charges négatives portées par l’anion.</w:t>
      </w:r>
    </w:p>
    <w:p w:rsidR="000C7C58" w:rsidRPr="00B72291" w:rsidRDefault="000C7C58" w:rsidP="000C7C58">
      <w:pPr>
        <w:spacing w:after="0"/>
        <w:jc w:val="both"/>
        <w:rPr>
          <w:sz w:val="22"/>
        </w:rPr>
      </w:pPr>
      <w:r w:rsidRPr="00B72291">
        <w:rPr>
          <w:sz w:val="22"/>
        </w:rPr>
        <w:t>Exemple : chlorure de calcium = Ca</w:t>
      </w:r>
      <w:r w:rsidRPr="00B72291">
        <w:rPr>
          <w:sz w:val="22"/>
          <w:vertAlign w:val="superscript"/>
        </w:rPr>
        <w:t>2+</w:t>
      </w:r>
      <w:r w:rsidRPr="00B72291">
        <w:rPr>
          <w:sz w:val="22"/>
        </w:rPr>
        <w:t xml:space="preserve"> + 2 Cl</w:t>
      </w:r>
      <w:r w:rsidRPr="00B72291">
        <w:rPr>
          <w:sz w:val="22"/>
          <w:vertAlign w:val="superscript"/>
        </w:rPr>
        <w:t>-</w:t>
      </w:r>
    </w:p>
    <w:p w:rsidR="000C7C58" w:rsidRPr="00B72291" w:rsidRDefault="000C7C58" w:rsidP="000C7C58">
      <w:pPr>
        <w:spacing w:after="0"/>
        <w:jc w:val="both"/>
        <w:rPr>
          <w:sz w:val="22"/>
        </w:rPr>
      </w:pPr>
      <w:r w:rsidRPr="00B72291">
        <w:rPr>
          <w:sz w:val="22"/>
        </w:rPr>
        <w:tab/>
        <w:t>Un précipité est un composé solide qui se forme par l’association de cations et d’anions. Ce composé est électriquement neutre.</w:t>
      </w:r>
    </w:p>
    <w:p w:rsidR="000C7C58" w:rsidRDefault="000C7C58" w:rsidP="000C7C58">
      <w:pPr>
        <w:jc w:val="both"/>
        <w:rPr>
          <w:sz w:val="22"/>
        </w:rPr>
      </w:pPr>
      <w:r w:rsidRPr="00B72291">
        <w:rPr>
          <w:sz w:val="22"/>
        </w:rPr>
        <w:t>Exemple : les ions calcium Ca</w:t>
      </w:r>
      <w:r w:rsidRPr="00B72291">
        <w:rPr>
          <w:sz w:val="22"/>
          <w:vertAlign w:val="superscript"/>
        </w:rPr>
        <w:t>2+</w:t>
      </w:r>
      <w:r w:rsidRPr="00B72291">
        <w:rPr>
          <w:sz w:val="22"/>
        </w:rPr>
        <w:t xml:space="preserve"> s’associent avec les ions HO</w:t>
      </w:r>
      <w:r w:rsidRPr="00B72291">
        <w:rPr>
          <w:sz w:val="22"/>
          <w:vertAlign w:val="superscript"/>
        </w:rPr>
        <w:t>-</w:t>
      </w:r>
      <w:r w:rsidRPr="00B72291">
        <w:rPr>
          <w:sz w:val="22"/>
        </w:rPr>
        <w:t xml:space="preserve"> pour former un précipité d’hydroxyde de calcium Ca(OH)</w:t>
      </w:r>
      <w:r w:rsidRPr="00B72291">
        <w:rPr>
          <w:sz w:val="22"/>
          <w:vertAlign w:val="subscript"/>
        </w:rPr>
        <w:t>2</w:t>
      </w:r>
      <w:r w:rsidRPr="00B72291">
        <w:rPr>
          <w:sz w:val="22"/>
        </w:rPr>
        <w:t>.</w:t>
      </w:r>
    </w:p>
    <w:p w:rsidR="000C7C58" w:rsidRPr="001A2B28" w:rsidRDefault="000C7C58" w:rsidP="000C7C58">
      <w:pPr>
        <w:jc w:val="both"/>
        <w:rPr>
          <w:sz w:val="22"/>
        </w:rPr>
      </w:pPr>
      <w:r>
        <w:rPr>
          <w:rFonts w:ascii="Arial" w:hAnsi="Arial" w:cs="Arial"/>
          <w:noProof/>
          <w:color w:val="0000CC"/>
          <w:sz w:val="15"/>
          <w:szCs w:val="15"/>
          <w:lang w:eastAsia="fr-FR"/>
        </w:rPr>
        <w:drawing>
          <wp:inline distT="0" distB="0" distL="0" distR="0">
            <wp:extent cx="247650" cy="217714"/>
            <wp:effectExtent l="0" t="0" r="0" b="0"/>
            <wp:docPr id="1" name="Image 1" descr="Afficher l'image en taille réell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en taille réelle">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17714"/>
                    </a:xfrm>
                    <a:prstGeom prst="rect">
                      <a:avLst/>
                    </a:prstGeom>
                    <a:noFill/>
                    <a:ln>
                      <a:noFill/>
                    </a:ln>
                  </pic:spPr>
                </pic:pic>
              </a:graphicData>
            </a:graphic>
          </wp:inline>
        </w:drawing>
      </w:r>
      <w:r>
        <w:rPr>
          <w:bCs/>
          <w:i/>
          <w:color w:val="000000" w:themeColor="text1"/>
          <w:sz w:val="22"/>
          <w:szCs w:val="24"/>
        </w:rPr>
        <w:t xml:space="preserve"> </w:t>
      </w:r>
      <w:r w:rsidRPr="00B72291">
        <w:rPr>
          <w:bCs/>
          <w:i/>
          <w:color w:val="000000" w:themeColor="text1"/>
          <w:sz w:val="22"/>
          <w:szCs w:val="24"/>
        </w:rPr>
        <w:t xml:space="preserve">On rappelle que la soude (hydroxyde de sodium </w:t>
      </w:r>
      <w:proofErr w:type="spellStart"/>
      <w:r w:rsidRPr="00B72291">
        <w:rPr>
          <w:bCs/>
          <w:i/>
          <w:color w:val="000000" w:themeColor="text1"/>
          <w:sz w:val="22"/>
          <w:szCs w:val="24"/>
        </w:rPr>
        <w:t>NaOH</w:t>
      </w:r>
      <w:proofErr w:type="spellEnd"/>
      <w:r w:rsidRPr="00B72291">
        <w:rPr>
          <w:bCs/>
          <w:i/>
          <w:color w:val="000000" w:themeColor="text1"/>
          <w:sz w:val="22"/>
          <w:szCs w:val="24"/>
        </w:rPr>
        <w:t>) est un produit corrosif, on manipulera donc cette solution avec de grandes précautions.</w:t>
      </w:r>
    </w:p>
    <w:p w:rsidR="000C7C58" w:rsidRPr="00224575" w:rsidRDefault="000C7C58" w:rsidP="000C7C58">
      <w:pPr>
        <w:jc w:val="both"/>
        <w:rPr>
          <w:sz w:val="28"/>
          <w:szCs w:val="28"/>
        </w:rPr>
      </w:pPr>
      <w:r w:rsidRPr="00224575">
        <w:rPr>
          <w:b/>
          <w:sz w:val="28"/>
          <w:szCs w:val="28"/>
          <w:u w:val="single"/>
        </w:rPr>
        <w:t>I- Identification de différents ions</w:t>
      </w:r>
    </w:p>
    <w:p w:rsidR="000C7C58" w:rsidRPr="007A0BC3" w:rsidRDefault="000C7C58" w:rsidP="000C7C58">
      <w:pPr>
        <w:jc w:val="both"/>
        <w:rPr>
          <w:b/>
          <w:u w:val="single"/>
        </w:rPr>
      </w:pPr>
      <w:r>
        <w:tab/>
      </w:r>
      <w:r w:rsidRPr="007A0BC3">
        <w:rPr>
          <w:b/>
          <w:u w:val="single"/>
        </w:rPr>
        <w:t>1) Test de reconnaissance des ions fer II.</w:t>
      </w:r>
      <w:bookmarkStart w:id="0" w:name="_GoBack"/>
      <w:bookmarkEnd w:id="0"/>
    </w:p>
    <w:p w:rsidR="000C7C58" w:rsidRDefault="000C7C58" w:rsidP="000C7C58">
      <w:pPr>
        <w:jc w:val="both"/>
      </w:pPr>
      <w:r>
        <w:t>Verser 1 mL de solution de sulfate de fer II dans un tube à essai. Puis ajouter quelques gouttes de solution d’hydroxyde de sodium (soude).</w:t>
      </w:r>
    </w:p>
    <w:p w:rsidR="000C7C58" w:rsidRDefault="000C7C58" w:rsidP="000C7C58">
      <w:pPr>
        <w:spacing w:after="0"/>
        <w:jc w:val="both"/>
      </w:pPr>
      <w:r>
        <w:t>a) Faire le schéma de l’expérience. Qu’observe-t-on ?</w:t>
      </w:r>
    </w:p>
    <w:p w:rsidR="000C7C58" w:rsidRDefault="000C7C58" w:rsidP="000C7C58">
      <w:pPr>
        <w:spacing w:after="0"/>
        <w:jc w:val="both"/>
      </w:pPr>
      <w:r>
        <w:t xml:space="preserve">b) Quelle est la formule chimique du sulfate de fer II ? </w:t>
      </w:r>
      <w:r w:rsidR="00224575">
        <w:t>Celle</w:t>
      </w:r>
      <w:r>
        <w:t xml:space="preserve"> de la soude ?</w:t>
      </w:r>
    </w:p>
    <w:p w:rsidR="000C7C58" w:rsidRDefault="000C7C58" w:rsidP="000C7C58">
      <w:pPr>
        <w:jc w:val="both"/>
      </w:pPr>
      <w:r>
        <w:t>c) Donner le nom et la formule du précipité qui se forme.</w:t>
      </w:r>
    </w:p>
    <w:p w:rsidR="000C7C58" w:rsidRPr="007A0BC3" w:rsidRDefault="000C7C58" w:rsidP="000C7C58">
      <w:pPr>
        <w:jc w:val="both"/>
        <w:rPr>
          <w:b/>
          <w:u w:val="single"/>
        </w:rPr>
      </w:pPr>
      <w:r>
        <w:tab/>
      </w:r>
      <w:r w:rsidRPr="007A0BC3">
        <w:rPr>
          <w:b/>
          <w:u w:val="single"/>
        </w:rPr>
        <w:t>2) Test de reconnaissance des ions fer III</w:t>
      </w:r>
    </w:p>
    <w:p w:rsidR="000C7C58" w:rsidRDefault="000C7C58" w:rsidP="000C7C58">
      <w:pPr>
        <w:jc w:val="both"/>
      </w:pPr>
      <w:r>
        <w:t>Verser 1 mL de solution de chlorure de fer III dans un tube à essai. Puis ajouter quelques gouttes de solution d’hydroxyde de sodium (soude).</w:t>
      </w:r>
    </w:p>
    <w:p w:rsidR="000C7C58" w:rsidRDefault="000C7C58" w:rsidP="000C7C58">
      <w:pPr>
        <w:spacing w:after="0"/>
        <w:jc w:val="both"/>
      </w:pPr>
      <w:r>
        <w:t>a) Qu’observe-t-on ?</w:t>
      </w:r>
    </w:p>
    <w:p w:rsidR="000C7C58" w:rsidRDefault="000C7C58" w:rsidP="000C7C58">
      <w:pPr>
        <w:spacing w:after="0"/>
        <w:jc w:val="both"/>
      </w:pPr>
      <w:r>
        <w:t>b) Quelle est la formule chimique du chlorure de fer III ?</w:t>
      </w:r>
    </w:p>
    <w:p w:rsidR="000C7C58" w:rsidRDefault="000C7C58" w:rsidP="000C7C58">
      <w:pPr>
        <w:jc w:val="both"/>
      </w:pPr>
      <w:r>
        <w:t>c) Donner le nom et la formule du précipité qui se forme.</w:t>
      </w:r>
    </w:p>
    <w:p w:rsidR="000C7C58" w:rsidRPr="007A0BC3" w:rsidRDefault="000C7C58" w:rsidP="000C7C58">
      <w:pPr>
        <w:jc w:val="both"/>
        <w:rPr>
          <w:b/>
          <w:u w:val="single"/>
        </w:rPr>
      </w:pPr>
      <w:r>
        <w:tab/>
      </w:r>
      <w:r w:rsidRPr="007A0BC3">
        <w:rPr>
          <w:b/>
          <w:u w:val="single"/>
        </w:rPr>
        <w:t>3) Test de reconnaissance des ions aluminium</w:t>
      </w:r>
    </w:p>
    <w:p w:rsidR="000C7C58" w:rsidRDefault="000C7C58" w:rsidP="000C7C58">
      <w:pPr>
        <w:jc w:val="both"/>
      </w:pPr>
      <w:r>
        <w:t>Verser 1 mL de solution de sulfate d’aluminium dans un tube à essai. Puis ajouter quelques gouttes de solution d’hydroxyde de sodium (soude).</w:t>
      </w:r>
    </w:p>
    <w:p w:rsidR="000C7C58" w:rsidRDefault="000C7C58" w:rsidP="000C7C58">
      <w:pPr>
        <w:spacing w:after="0"/>
        <w:jc w:val="both"/>
      </w:pPr>
      <w:r>
        <w:t>a) Qu’observe-t-on ?</w:t>
      </w:r>
    </w:p>
    <w:p w:rsidR="000C7C58" w:rsidRDefault="000C7C58" w:rsidP="000C7C58">
      <w:pPr>
        <w:spacing w:after="0"/>
        <w:jc w:val="both"/>
      </w:pPr>
      <w:r>
        <w:t>b) Quelle est la formule chimique du sulfate d’aluminium?</w:t>
      </w:r>
    </w:p>
    <w:p w:rsidR="000C7C58" w:rsidRDefault="000C7C58" w:rsidP="000C7C58">
      <w:pPr>
        <w:jc w:val="both"/>
      </w:pPr>
      <w:r>
        <w:t>c) Donner le nom et la formule du précipité qui se forme.</w:t>
      </w:r>
    </w:p>
    <w:p w:rsidR="000C7C58" w:rsidRPr="007A0BC3" w:rsidRDefault="000C7C58" w:rsidP="000C7C58">
      <w:pPr>
        <w:jc w:val="both"/>
        <w:rPr>
          <w:b/>
          <w:u w:val="single"/>
        </w:rPr>
      </w:pPr>
      <w:r>
        <w:tab/>
      </w:r>
      <w:r w:rsidRPr="007A0BC3">
        <w:rPr>
          <w:b/>
          <w:u w:val="single"/>
        </w:rPr>
        <w:t>4) Test de reconnaissance des ions cuivre II</w:t>
      </w:r>
    </w:p>
    <w:p w:rsidR="000C7C58" w:rsidRDefault="000C7C58" w:rsidP="000C7C58">
      <w:pPr>
        <w:jc w:val="both"/>
      </w:pPr>
      <w:r>
        <w:t>Verser 1 mL de solution de sulfate de cuivre dans un tube à essai. Puis ajouter quelques gouttes de solution d’hydroxyde de sodium (soude).</w:t>
      </w:r>
    </w:p>
    <w:p w:rsidR="000C7C58" w:rsidRDefault="000C7C58" w:rsidP="000C7C58">
      <w:pPr>
        <w:spacing w:after="0"/>
        <w:jc w:val="both"/>
      </w:pPr>
      <w:r>
        <w:t>a) Qu’observe-t-on ?</w:t>
      </w:r>
    </w:p>
    <w:p w:rsidR="000C7C58" w:rsidRDefault="000C7C58" w:rsidP="000C7C58">
      <w:pPr>
        <w:spacing w:after="0"/>
        <w:jc w:val="both"/>
      </w:pPr>
      <w:r>
        <w:t>b) Quelle est la formule chimique du sulfate de cuivre?</w:t>
      </w:r>
    </w:p>
    <w:p w:rsidR="000C7C58" w:rsidRDefault="000C7C58" w:rsidP="000C7C58">
      <w:pPr>
        <w:jc w:val="both"/>
      </w:pPr>
      <w:r>
        <w:lastRenderedPageBreak/>
        <w:t>c) Donner le nom et la formule du précipité qui se forme.</w:t>
      </w:r>
    </w:p>
    <w:p w:rsidR="000C7C58" w:rsidRPr="007A0BC3" w:rsidRDefault="000C7C58" w:rsidP="000C7C58">
      <w:pPr>
        <w:jc w:val="both"/>
        <w:rPr>
          <w:b/>
          <w:u w:val="single"/>
        </w:rPr>
      </w:pPr>
      <w:r>
        <w:tab/>
      </w:r>
      <w:r w:rsidRPr="007A0BC3">
        <w:rPr>
          <w:b/>
          <w:u w:val="single"/>
        </w:rPr>
        <w:t>5) Test de reconnaissance des ions zinc</w:t>
      </w:r>
    </w:p>
    <w:p w:rsidR="000C7C58" w:rsidRDefault="000C7C58" w:rsidP="000C7C58">
      <w:pPr>
        <w:jc w:val="both"/>
      </w:pPr>
      <w:r>
        <w:t>Verser 1 mL de solution de sulfate de zinc dans un tube à essai. Puis ajouter quelques gouttes de solution d’hydroxyde de sodium (soude).</w:t>
      </w:r>
    </w:p>
    <w:p w:rsidR="000C7C58" w:rsidRDefault="000C7C58" w:rsidP="000C7C58">
      <w:pPr>
        <w:spacing w:after="0"/>
        <w:jc w:val="both"/>
      </w:pPr>
      <w:r>
        <w:t>a) Qu’observe-t-on ?</w:t>
      </w:r>
    </w:p>
    <w:p w:rsidR="000C7C58" w:rsidRDefault="000C7C58" w:rsidP="000C7C58">
      <w:pPr>
        <w:spacing w:after="0"/>
        <w:jc w:val="both"/>
      </w:pPr>
      <w:r>
        <w:t>b) Quelle est la formule chimique du sulfate de zinc?</w:t>
      </w:r>
    </w:p>
    <w:p w:rsidR="000C7C58" w:rsidRPr="00B72291" w:rsidRDefault="000C7C58" w:rsidP="000C7C58">
      <w:pPr>
        <w:jc w:val="both"/>
      </w:pPr>
      <w:r>
        <w:t>c) Donner le nom et la formule du précipité qui se forme.</w:t>
      </w:r>
    </w:p>
    <w:p w:rsidR="000C7C58" w:rsidRPr="007A0BC3" w:rsidRDefault="000C7C58" w:rsidP="000C7C58">
      <w:pPr>
        <w:jc w:val="both"/>
        <w:rPr>
          <w:b/>
          <w:u w:val="single"/>
        </w:rPr>
      </w:pPr>
      <w:r>
        <w:tab/>
      </w:r>
      <w:r w:rsidRPr="007A0BC3">
        <w:rPr>
          <w:b/>
          <w:u w:val="single"/>
        </w:rPr>
        <w:t>6) Test de reconnaissance des ions chlorures</w:t>
      </w:r>
    </w:p>
    <w:p w:rsidR="000C7C58" w:rsidRDefault="000C7C58" w:rsidP="000C7C58">
      <w:pPr>
        <w:jc w:val="both"/>
      </w:pPr>
      <w:r>
        <w:t>Verser 1 mL de solution de chlorure de sodium dans un tube à essai. Puis ajouter quelques gouttes de nitrate d’argent.</w:t>
      </w:r>
    </w:p>
    <w:p w:rsidR="000C7C58" w:rsidRDefault="000C7C58" w:rsidP="000C7C58">
      <w:pPr>
        <w:spacing w:after="0"/>
        <w:jc w:val="both"/>
      </w:pPr>
      <w:r>
        <w:t>a) Qu’observe-t-on ?</w:t>
      </w:r>
    </w:p>
    <w:p w:rsidR="000C7C58" w:rsidRDefault="000C7C58" w:rsidP="000C7C58">
      <w:pPr>
        <w:spacing w:after="0"/>
        <w:jc w:val="both"/>
      </w:pPr>
      <w:r>
        <w:t>b) Quelle est la formule du chlorure de sodium ? Et celle du nitrate d’argent ?</w:t>
      </w:r>
    </w:p>
    <w:p w:rsidR="000C7C58" w:rsidRDefault="000C7C58" w:rsidP="000C7C58">
      <w:pPr>
        <w:jc w:val="both"/>
      </w:pPr>
      <w:r>
        <w:t>c) Donner le nom et la formule du précipité qui se forme.</w:t>
      </w:r>
    </w:p>
    <w:p w:rsidR="000C7C58" w:rsidRPr="007A0BC3" w:rsidRDefault="000C7C58" w:rsidP="000C7C58">
      <w:pPr>
        <w:jc w:val="both"/>
        <w:rPr>
          <w:b/>
          <w:u w:val="single"/>
        </w:rPr>
      </w:pPr>
      <w:r w:rsidRPr="007A0BC3">
        <w:rPr>
          <w:b/>
        </w:rPr>
        <w:tab/>
      </w:r>
      <w:r w:rsidRPr="007A0BC3">
        <w:rPr>
          <w:b/>
          <w:u w:val="single"/>
        </w:rPr>
        <w:t>7) Test de reconnaissance des ions sulfates</w:t>
      </w:r>
    </w:p>
    <w:p w:rsidR="000C7C58" w:rsidRDefault="000C7C58" w:rsidP="000C7C58">
      <w:pPr>
        <w:jc w:val="both"/>
      </w:pPr>
      <w:r>
        <w:t>Verser 1 mL de solution de sulfate de sodium dans un tube à essai. Puis ajouter quelques gouttes de chlorure de baryum.</w:t>
      </w:r>
    </w:p>
    <w:p w:rsidR="000C7C58" w:rsidRDefault="000C7C58" w:rsidP="000C7C58">
      <w:pPr>
        <w:spacing w:after="0"/>
        <w:jc w:val="both"/>
      </w:pPr>
      <w:r>
        <w:t>a) Qu’observe-t-on ?</w:t>
      </w:r>
    </w:p>
    <w:p w:rsidR="000C7C58" w:rsidRDefault="000C7C58" w:rsidP="000C7C58">
      <w:pPr>
        <w:spacing w:after="0"/>
        <w:jc w:val="both"/>
      </w:pPr>
      <w:r>
        <w:t>b) Quelle est la formule du sulfate de sodium ? Et celle du chlorure de baryum ?</w:t>
      </w:r>
    </w:p>
    <w:p w:rsidR="000C7C58" w:rsidRDefault="000C7C58" w:rsidP="000C7C58">
      <w:pPr>
        <w:jc w:val="both"/>
      </w:pPr>
      <w:r>
        <w:t>c) Donner le nom et la formule du précipité qui se forme.</w:t>
      </w:r>
    </w:p>
    <w:p w:rsidR="000C7C58" w:rsidRPr="00224575" w:rsidRDefault="000C7C58" w:rsidP="000C7C58">
      <w:pPr>
        <w:jc w:val="both"/>
        <w:rPr>
          <w:b/>
          <w:sz w:val="28"/>
          <w:szCs w:val="28"/>
          <w:u w:val="single"/>
        </w:rPr>
      </w:pPr>
      <w:r w:rsidRPr="00224575">
        <w:rPr>
          <w:b/>
          <w:sz w:val="28"/>
          <w:szCs w:val="28"/>
          <w:u w:val="single"/>
        </w:rPr>
        <w:t>II- Tableau récapitulatif</w:t>
      </w:r>
    </w:p>
    <w:tbl>
      <w:tblPr>
        <w:tblStyle w:val="Grilledutableau"/>
        <w:tblW w:w="10524" w:type="dxa"/>
        <w:jc w:val="center"/>
        <w:tblLook w:val="01E0" w:firstRow="1" w:lastRow="1" w:firstColumn="1" w:lastColumn="1" w:noHBand="0" w:noVBand="0"/>
      </w:tblPr>
      <w:tblGrid>
        <w:gridCol w:w="1772"/>
        <w:gridCol w:w="1196"/>
        <w:gridCol w:w="1236"/>
        <w:gridCol w:w="1284"/>
        <w:gridCol w:w="1258"/>
        <w:gridCol w:w="1260"/>
        <w:gridCol w:w="1259"/>
        <w:gridCol w:w="1259"/>
      </w:tblGrid>
      <w:tr w:rsidR="000C7C58" w:rsidRPr="009F19EF" w:rsidTr="00B125D3">
        <w:trPr>
          <w:trHeight w:val="485"/>
          <w:jc w:val="center"/>
        </w:trPr>
        <w:tc>
          <w:tcPr>
            <w:tcW w:w="1772" w:type="dxa"/>
            <w:vAlign w:val="center"/>
          </w:tcPr>
          <w:p w:rsidR="000C7C58" w:rsidRPr="009F19EF" w:rsidRDefault="000C7C58" w:rsidP="00B125D3">
            <w:pPr>
              <w:jc w:val="center"/>
              <w:rPr>
                <w:rFonts w:ascii="Comic Sans MS" w:hAnsi="Comic Sans MS"/>
                <w:sz w:val="22"/>
                <w:szCs w:val="22"/>
              </w:rPr>
            </w:pPr>
            <w:r w:rsidRPr="009F19EF">
              <w:rPr>
                <w:rFonts w:ascii="Comic Sans MS" w:hAnsi="Comic Sans MS"/>
                <w:sz w:val="22"/>
                <w:szCs w:val="22"/>
              </w:rPr>
              <w:t>Ion recherché</w:t>
            </w:r>
          </w:p>
        </w:tc>
        <w:tc>
          <w:tcPr>
            <w:tcW w:w="1196" w:type="dxa"/>
            <w:vAlign w:val="center"/>
          </w:tcPr>
          <w:p w:rsidR="000C7C58" w:rsidRPr="00992F49" w:rsidRDefault="000C7C58" w:rsidP="00B125D3">
            <w:pPr>
              <w:jc w:val="center"/>
              <w:rPr>
                <w:rFonts w:ascii="Comic Sans MS" w:hAnsi="Comic Sans MS"/>
                <w:b/>
                <w:bCs/>
                <w:sz w:val="22"/>
              </w:rPr>
            </w:pPr>
            <w:r>
              <w:rPr>
                <w:rFonts w:ascii="Comic Sans MS" w:hAnsi="Comic Sans MS"/>
                <w:b/>
                <w:bCs/>
                <w:sz w:val="22"/>
              </w:rPr>
              <w:t>Al</w:t>
            </w:r>
            <w:r>
              <w:rPr>
                <w:rFonts w:ascii="Comic Sans MS" w:hAnsi="Comic Sans MS"/>
                <w:b/>
                <w:bCs/>
                <w:sz w:val="22"/>
                <w:vertAlign w:val="superscript"/>
              </w:rPr>
              <w:t>3+</w:t>
            </w:r>
          </w:p>
        </w:tc>
        <w:tc>
          <w:tcPr>
            <w:tcW w:w="1236" w:type="dxa"/>
            <w:vAlign w:val="center"/>
          </w:tcPr>
          <w:p w:rsidR="000C7C58" w:rsidRPr="009F19EF" w:rsidRDefault="000C7C58" w:rsidP="00B125D3">
            <w:pPr>
              <w:jc w:val="center"/>
              <w:rPr>
                <w:rFonts w:ascii="Comic Sans MS" w:hAnsi="Comic Sans MS"/>
                <w:b/>
                <w:bCs/>
                <w:sz w:val="22"/>
                <w:szCs w:val="22"/>
              </w:rPr>
            </w:pPr>
            <w:r w:rsidRPr="009F19EF">
              <w:rPr>
                <w:rFonts w:ascii="Comic Sans MS" w:hAnsi="Comic Sans MS"/>
                <w:b/>
                <w:bCs/>
                <w:sz w:val="22"/>
                <w:szCs w:val="22"/>
              </w:rPr>
              <w:t>Cl</w:t>
            </w:r>
            <w:r w:rsidRPr="009F19EF">
              <w:rPr>
                <w:rFonts w:ascii="Comic Sans MS" w:hAnsi="Comic Sans MS"/>
                <w:b/>
                <w:bCs/>
                <w:sz w:val="22"/>
                <w:szCs w:val="22"/>
                <w:vertAlign w:val="superscript"/>
              </w:rPr>
              <w:t>-</w:t>
            </w:r>
          </w:p>
        </w:tc>
        <w:tc>
          <w:tcPr>
            <w:tcW w:w="1284" w:type="dxa"/>
            <w:vAlign w:val="center"/>
          </w:tcPr>
          <w:p w:rsidR="000C7C58" w:rsidRPr="009F19EF" w:rsidRDefault="000C7C58" w:rsidP="00B125D3">
            <w:pPr>
              <w:jc w:val="center"/>
              <w:rPr>
                <w:rFonts w:ascii="Comic Sans MS" w:hAnsi="Comic Sans MS"/>
                <w:b/>
                <w:bCs/>
                <w:sz w:val="22"/>
                <w:szCs w:val="22"/>
              </w:rPr>
            </w:pPr>
            <w:r w:rsidRPr="009F19EF">
              <w:rPr>
                <w:rFonts w:ascii="Comic Sans MS" w:hAnsi="Comic Sans MS"/>
                <w:b/>
                <w:bCs/>
                <w:sz w:val="22"/>
                <w:szCs w:val="22"/>
              </w:rPr>
              <w:t>SO</w:t>
            </w:r>
            <w:r w:rsidRPr="009F19EF">
              <w:rPr>
                <w:rFonts w:ascii="Comic Sans MS" w:hAnsi="Comic Sans MS"/>
                <w:b/>
                <w:bCs/>
                <w:sz w:val="22"/>
                <w:szCs w:val="22"/>
                <w:vertAlign w:val="subscript"/>
              </w:rPr>
              <w:t>4</w:t>
            </w:r>
            <w:r w:rsidRPr="009F19EF">
              <w:rPr>
                <w:rFonts w:ascii="Comic Sans MS" w:hAnsi="Comic Sans MS"/>
                <w:b/>
                <w:bCs/>
                <w:sz w:val="22"/>
                <w:szCs w:val="22"/>
                <w:vertAlign w:val="superscript"/>
              </w:rPr>
              <w:t>2-</w:t>
            </w:r>
          </w:p>
        </w:tc>
        <w:tc>
          <w:tcPr>
            <w:tcW w:w="1258" w:type="dxa"/>
            <w:vAlign w:val="center"/>
          </w:tcPr>
          <w:p w:rsidR="000C7C58" w:rsidRPr="009F19EF" w:rsidRDefault="000C7C58" w:rsidP="00B125D3">
            <w:pPr>
              <w:jc w:val="center"/>
              <w:rPr>
                <w:rFonts w:ascii="Comic Sans MS" w:hAnsi="Comic Sans MS"/>
                <w:b/>
                <w:bCs/>
                <w:sz w:val="22"/>
                <w:szCs w:val="22"/>
                <w:vertAlign w:val="superscript"/>
              </w:rPr>
            </w:pPr>
            <w:r w:rsidRPr="009F19EF">
              <w:rPr>
                <w:rFonts w:ascii="Comic Sans MS" w:hAnsi="Comic Sans MS"/>
                <w:b/>
                <w:bCs/>
                <w:sz w:val="22"/>
                <w:szCs w:val="22"/>
              </w:rPr>
              <w:t>Cu</w:t>
            </w:r>
            <w:r w:rsidRPr="009F19EF">
              <w:rPr>
                <w:rFonts w:ascii="Comic Sans MS" w:hAnsi="Comic Sans MS"/>
                <w:b/>
                <w:bCs/>
                <w:sz w:val="22"/>
                <w:szCs w:val="22"/>
                <w:vertAlign w:val="superscript"/>
              </w:rPr>
              <w:t>2+</w:t>
            </w:r>
          </w:p>
        </w:tc>
        <w:tc>
          <w:tcPr>
            <w:tcW w:w="1260" w:type="dxa"/>
            <w:vAlign w:val="center"/>
          </w:tcPr>
          <w:p w:rsidR="000C7C58" w:rsidRPr="009F19EF" w:rsidRDefault="000C7C58" w:rsidP="00B125D3">
            <w:pPr>
              <w:jc w:val="center"/>
              <w:rPr>
                <w:rFonts w:ascii="Comic Sans MS" w:hAnsi="Comic Sans MS"/>
                <w:b/>
                <w:bCs/>
                <w:sz w:val="22"/>
                <w:szCs w:val="22"/>
              </w:rPr>
            </w:pPr>
            <w:r w:rsidRPr="009F19EF">
              <w:rPr>
                <w:rFonts w:ascii="Comic Sans MS" w:hAnsi="Comic Sans MS"/>
                <w:b/>
                <w:bCs/>
                <w:sz w:val="22"/>
                <w:szCs w:val="22"/>
              </w:rPr>
              <w:t>Zn</w:t>
            </w:r>
            <w:r w:rsidRPr="009F19EF">
              <w:rPr>
                <w:rFonts w:ascii="Comic Sans MS" w:hAnsi="Comic Sans MS"/>
                <w:b/>
                <w:bCs/>
                <w:sz w:val="22"/>
                <w:szCs w:val="22"/>
                <w:vertAlign w:val="superscript"/>
              </w:rPr>
              <w:t>2+</w:t>
            </w:r>
          </w:p>
        </w:tc>
        <w:tc>
          <w:tcPr>
            <w:tcW w:w="1259" w:type="dxa"/>
            <w:vAlign w:val="center"/>
          </w:tcPr>
          <w:p w:rsidR="000C7C58" w:rsidRPr="009F19EF" w:rsidRDefault="000C7C58" w:rsidP="00B125D3">
            <w:pPr>
              <w:jc w:val="center"/>
              <w:rPr>
                <w:rFonts w:ascii="Comic Sans MS" w:hAnsi="Comic Sans MS"/>
                <w:b/>
                <w:bCs/>
                <w:sz w:val="22"/>
                <w:szCs w:val="22"/>
                <w:vertAlign w:val="superscript"/>
              </w:rPr>
            </w:pPr>
            <w:r w:rsidRPr="009F19EF">
              <w:rPr>
                <w:rFonts w:ascii="Comic Sans MS" w:hAnsi="Comic Sans MS"/>
                <w:b/>
                <w:bCs/>
                <w:sz w:val="22"/>
                <w:szCs w:val="22"/>
              </w:rPr>
              <w:t>Fe</w:t>
            </w:r>
            <w:r w:rsidRPr="009F19EF">
              <w:rPr>
                <w:rFonts w:ascii="Comic Sans MS" w:hAnsi="Comic Sans MS"/>
                <w:b/>
                <w:bCs/>
                <w:sz w:val="22"/>
                <w:szCs w:val="22"/>
                <w:vertAlign w:val="superscript"/>
              </w:rPr>
              <w:t>2+</w:t>
            </w:r>
          </w:p>
        </w:tc>
        <w:tc>
          <w:tcPr>
            <w:tcW w:w="1259" w:type="dxa"/>
            <w:vAlign w:val="center"/>
          </w:tcPr>
          <w:p w:rsidR="000C7C58" w:rsidRPr="009F19EF" w:rsidRDefault="000C7C58" w:rsidP="00B125D3">
            <w:pPr>
              <w:jc w:val="center"/>
              <w:rPr>
                <w:rFonts w:ascii="Comic Sans MS" w:hAnsi="Comic Sans MS"/>
                <w:b/>
                <w:bCs/>
                <w:sz w:val="22"/>
                <w:szCs w:val="22"/>
                <w:vertAlign w:val="superscript"/>
              </w:rPr>
            </w:pPr>
            <w:r w:rsidRPr="009F19EF">
              <w:rPr>
                <w:rFonts w:ascii="Comic Sans MS" w:hAnsi="Comic Sans MS"/>
                <w:b/>
                <w:bCs/>
                <w:sz w:val="22"/>
                <w:szCs w:val="22"/>
              </w:rPr>
              <w:t>Fe</w:t>
            </w:r>
            <w:r w:rsidRPr="009F19EF">
              <w:rPr>
                <w:rFonts w:ascii="Comic Sans MS" w:hAnsi="Comic Sans MS"/>
                <w:b/>
                <w:bCs/>
                <w:sz w:val="22"/>
                <w:szCs w:val="22"/>
                <w:vertAlign w:val="superscript"/>
              </w:rPr>
              <w:t>3+</w:t>
            </w:r>
          </w:p>
        </w:tc>
      </w:tr>
      <w:tr w:rsidR="000C7C58" w:rsidRPr="009F19EF" w:rsidTr="00B125D3">
        <w:trPr>
          <w:trHeight w:val="485"/>
          <w:jc w:val="center"/>
        </w:trPr>
        <w:tc>
          <w:tcPr>
            <w:tcW w:w="1772" w:type="dxa"/>
            <w:vAlign w:val="center"/>
          </w:tcPr>
          <w:p w:rsidR="000C7C58" w:rsidRPr="009F19EF" w:rsidRDefault="000C7C58" w:rsidP="00B125D3">
            <w:pPr>
              <w:jc w:val="center"/>
              <w:rPr>
                <w:rFonts w:ascii="Comic Sans MS" w:hAnsi="Comic Sans MS"/>
                <w:sz w:val="22"/>
                <w:szCs w:val="22"/>
              </w:rPr>
            </w:pPr>
            <w:r w:rsidRPr="009F19EF">
              <w:rPr>
                <w:rFonts w:ascii="Comic Sans MS" w:hAnsi="Comic Sans MS"/>
                <w:sz w:val="22"/>
                <w:szCs w:val="22"/>
              </w:rPr>
              <w:t>Réactif</w:t>
            </w:r>
          </w:p>
        </w:tc>
        <w:tc>
          <w:tcPr>
            <w:tcW w:w="1196" w:type="dxa"/>
          </w:tcPr>
          <w:p w:rsidR="000C7C58" w:rsidRPr="009F19EF" w:rsidRDefault="000C7C58" w:rsidP="00B125D3">
            <w:pPr>
              <w:jc w:val="center"/>
              <w:rPr>
                <w:rFonts w:ascii="Comic Sans MS" w:hAnsi="Comic Sans MS"/>
                <w:b/>
                <w:bCs/>
                <w:sz w:val="22"/>
              </w:rPr>
            </w:pPr>
          </w:p>
        </w:tc>
        <w:tc>
          <w:tcPr>
            <w:tcW w:w="1236" w:type="dxa"/>
            <w:vAlign w:val="center"/>
          </w:tcPr>
          <w:p w:rsidR="000C7C58" w:rsidRPr="009F19EF" w:rsidRDefault="000C7C58" w:rsidP="00B125D3">
            <w:pPr>
              <w:jc w:val="center"/>
              <w:rPr>
                <w:rFonts w:ascii="Comic Sans MS" w:hAnsi="Comic Sans MS"/>
                <w:b/>
                <w:bCs/>
                <w:sz w:val="22"/>
                <w:szCs w:val="22"/>
              </w:rPr>
            </w:pPr>
          </w:p>
        </w:tc>
        <w:tc>
          <w:tcPr>
            <w:tcW w:w="1284" w:type="dxa"/>
            <w:vAlign w:val="center"/>
          </w:tcPr>
          <w:p w:rsidR="000C7C58" w:rsidRPr="009F19EF" w:rsidRDefault="000C7C58" w:rsidP="00B125D3">
            <w:pPr>
              <w:jc w:val="center"/>
              <w:rPr>
                <w:rFonts w:ascii="Comic Sans MS" w:hAnsi="Comic Sans MS"/>
                <w:b/>
                <w:bCs/>
                <w:sz w:val="22"/>
                <w:szCs w:val="22"/>
              </w:rPr>
            </w:pPr>
          </w:p>
        </w:tc>
        <w:tc>
          <w:tcPr>
            <w:tcW w:w="1258" w:type="dxa"/>
            <w:vAlign w:val="center"/>
          </w:tcPr>
          <w:p w:rsidR="000C7C58" w:rsidRPr="009F19EF" w:rsidRDefault="000C7C58" w:rsidP="00B125D3">
            <w:pPr>
              <w:jc w:val="center"/>
              <w:rPr>
                <w:rFonts w:ascii="Comic Sans MS" w:hAnsi="Comic Sans MS"/>
                <w:b/>
                <w:bCs/>
                <w:sz w:val="22"/>
                <w:szCs w:val="22"/>
              </w:rPr>
            </w:pPr>
          </w:p>
        </w:tc>
        <w:tc>
          <w:tcPr>
            <w:tcW w:w="1260" w:type="dxa"/>
            <w:vAlign w:val="center"/>
          </w:tcPr>
          <w:p w:rsidR="000C7C58" w:rsidRPr="009F19EF" w:rsidRDefault="000C7C58" w:rsidP="00B125D3">
            <w:pPr>
              <w:jc w:val="center"/>
              <w:rPr>
                <w:rFonts w:ascii="Comic Sans MS" w:hAnsi="Comic Sans MS"/>
                <w:b/>
                <w:bCs/>
                <w:sz w:val="22"/>
                <w:szCs w:val="22"/>
              </w:rPr>
            </w:pPr>
          </w:p>
        </w:tc>
        <w:tc>
          <w:tcPr>
            <w:tcW w:w="1259" w:type="dxa"/>
            <w:vAlign w:val="center"/>
          </w:tcPr>
          <w:p w:rsidR="000C7C58" w:rsidRPr="009F19EF" w:rsidRDefault="000C7C58" w:rsidP="00B125D3">
            <w:pPr>
              <w:jc w:val="center"/>
              <w:rPr>
                <w:rFonts w:ascii="Comic Sans MS" w:hAnsi="Comic Sans MS"/>
                <w:b/>
                <w:bCs/>
                <w:sz w:val="22"/>
                <w:szCs w:val="22"/>
              </w:rPr>
            </w:pPr>
          </w:p>
        </w:tc>
        <w:tc>
          <w:tcPr>
            <w:tcW w:w="1259" w:type="dxa"/>
            <w:vAlign w:val="center"/>
          </w:tcPr>
          <w:p w:rsidR="000C7C58" w:rsidRPr="009F19EF" w:rsidRDefault="000C7C58" w:rsidP="00B125D3">
            <w:pPr>
              <w:jc w:val="center"/>
              <w:rPr>
                <w:rFonts w:ascii="Comic Sans MS" w:hAnsi="Comic Sans MS"/>
                <w:b/>
                <w:bCs/>
                <w:sz w:val="22"/>
                <w:szCs w:val="22"/>
              </w:rPr>
            </w:pPr>
          </w:p>
        </w:tc>
      </w:tr>
      <w:tr w:rsidR="000C7C58" w:rsidRPr="009F19EF" w:rsidTr="00B125D3">
        <w:trPr>
          <w:trHeight w:val="485"/>
          <w:jc w:val="center"/>
        </w:trPr>
        <w:tc>
          <w:tcPr>
            <w:tcW w:w="1772" w:type="dxa"/>
            <w:vAlign w:val="center"/>
          </w:tcPr>
          <w:p w:rsidR="000C7C58" w:rsidRPr="009F19EF" w:rsidRDefault="000C7C58" w:rsidP="00B125D3">
            <w:pPr>
              <w:jc w:val="center"/>
              <w:rPr>
                <w:rFonts w:ascii="Comic Sans MS" w:hAnsi="Comic Sans MS"/>
                <w:sz w:val="22"/>
                <w:szCs w:val="22"/>
              </w:rPr>
            </w:pPr>
            <w:r w:rsidRPr="009F19EF">
              <w:rPr>
                <w:rFonts w:ascii="Comic Sans MS" w:hAnsi="Comic Sans MS"/>
                <w:sz w:val="22"/>
                <w:szCs w:val="22"/>
              </w:rPr>
              <w:t>Couleur du précipité</w:t>
            </w:r>
          </w:p>
        </w:tc>
        <w:tc>
          <w:tcPr>
            <w:tcW w:w="1196" w:type="dxa"/>
          </w:tcPr>
          <w:p w:rsidR="000C7C58" w:rsidRPr="009F19EF" w:rsidRDefault="000C7C58" w:rsidP="00B125D3">
            <w:pPr>
              <w:jc w:val="center"/>
              <w:rPr>
                <w:rFonts w:ascii="Comic Sans MS" w:hAnsi="Comic Sans MS"/>
                <w:b/>
                <w:bCs/>
                <w:sz w:val="22"/>
              </w:rPr>
            </w:pPr>
          </w:p>
        </w:tc>
        <w:tc>
          <w:tcPr>
            <w:tcW w:w="1236" w:type="dxa"/>
            <w:vAlign w:val="center"/>
          </w:tcPr>
          <w:p w:rsidR="000C7C58" w:rsidRPr="009F19EF" w:rsidRDefault="000C7C58" w:rsidP="00B125D3">
            <w:pPr>
              <w:jc w:val="center"/>
              <w:rPr>
                <w:rFonts w:ascii="Comic Sans MS" w:hAnsi="Comic Sans MS"/>
                <w:b/>
                <w:bCs/>
                <w:sz w:val="22"/>
                <w:szCs w:val="22"/>
              </w:rPr>
            </w:pPr>
          </w:p>
        </w:tc>
        <w:tc>
          <w:tcPr>
            <w:tcW w:w="1284" w:type="dxa"/>
            <w:vAlign w:val="center"/>
          </w:tcPr>
          <w:p w:rsidR="000C7C58" w:rsidRPr="009F19EF" w:rsidRDefault="000C7C58" w:rsidP="00B125D3">
            <w:pPr>
              <w:jc w:val="center"/>
              <w:rPr>
                <w:rFonts w:ascii="Comic Sans MS" w:hAnsi="Comic Sans MS"/>
                <w:b/>
                <w:bCs/>
                <w:sz w:val="22"/>
                <w:szCs w:val="22"/>
              </w:rPr>
            </w:pPr>
          </w:p>
        </w:tc>
        <w:tc>
          <w:tcPr>
            <w:tcW w:w="1258" w:type="dxa"/>
            <w:vAlign w:val="center"/>
          </w:tcPr>
          <w:p w:rsidR="000C7C58" w:rsidRPr="009F19EF" w:rsidRDefault="000C7C58" w:rsidP="00B125D3">
            <w:pPr>
              <w:jc w:val="center"/>
              <w:rPr>
                <w:rFonts w:ascii="Comic Sans MS" w:hAnsi="Comic Sans MS"/>
                <w:b/>
                <w:bCs/>
                <w:sz w:val="22"/>
                <w:szCs w:val="22"/>
              </w:rPr>
            </w:pPr>
          </w:p>
        </w:tc>
        <w:tc>
          <w:tcPr>
            <w:tcW w:w="1260" w:type="dxa"/>
            <w:vAlign w:val="center"/>
          </w:tcPr>
          <w:p w:rsidR="000C7C58" w:rsidRPr="009F19EF" w:rsidRDefault="000C7C58" w:rsidP="00B125D3">
            <w:pPr>
              <w:jc w:val="center"/>
              <w:rPr>
                <w:rFonts w:ascii="Comic Sans MS" w:hAnsi="Comic Sans MS"/>
                <w:b/>
                <w:bCs/>
                <w:sz w:val="22"/>
                <w:szCs w:val="22"/>
              </w:rPr>
            </w:pPr>
          </w:p>
        </w:tc>
        <w:tc>
          <w:tcPr>
            <w:tcW w:w="1259" w:type="dxa"/>
            <w:vAlign w:val="center"/>
          </w:tcPr>
          <w:p w:rsidR="000C7C58" w:rsidRPr="009F19EF" w:rsidRDefault="000C7C58" w:rsidP="00B125D3">
            <w:pPr>
              <w:jc w:val="center"/>
              <w:rPr>
                <w:rFonts w:ascii="Comic Sans MS" w:hAnsi="Comic Sans MS"/>
                <w:b/>
                <w:bCs/>
                <w:sz w:val="22"/>
                <w:szCs w:val="22"/>
              </w:rPr>
            </w:pPr>
          </w:p>
        </w:tc>
        <w:tc>
          <w:tcPr>
            <w:tcW w:w="1259" w:type="dxa"/>
            <w:vAlign w:val="center"/>
          </w:tcPr>
          <w:p w:rsidR="000C7C58" w:rsidRPr="009F19EF" w:rsidRDefault="000C7C58" w:rsidP="00B125D3">
            <w:pPr>
              <w:jc w:val="center"/>
              <w:rPr>
                <w:rFonts w:ascii="Comic Sans MS" w:hAnsi="Comic Sans MS"/>
                <w:b/>
                <w:bCs/>
                <w:sz w:val="22"/>
                <w:szCs w:val="22"/>
              </w:rPr>
            </w:pPr>
          </w:p>
        </w:tc>
      </w:tr>
    </w:tbl>
    <w:p w:rsidR="00224575" w:rsidRDefault="00224575" w:rsidP="000C7C58">
      <w:pPr>
        <w:jc w:val="both"/>
        <w:rPr>
          <w:b/>
          <w:u w:val="single"/>
        </w:rPr>
      </w:pPr>
    </w:p>
    <w:p w:rsidR="000C7C58" w:rsidRPr="00224575" w:rsidRDefault="000C7C58" w:rsidP="000C7C58">
      <w:pPr>
        <w:jc w:val="both"/>
        <w:rPr>
          <w:b/>
          <w:sz w:val="28"/>
          <w:szCs w:val="28"/>
          <w:u w:val="single"/>
        </w:rPr>
      </w:pPr>
      <w:r w:rsidRPr="00224575">
        <w:rPr>
          <w:b/>
          <w:sz w:val="28"/>
          <w:szCs w:val="28"/>
          <w:u w:val="single"/>
        </w:rPr>
        <w:t>III- Test d’une solution inconnue</w:t>
      </w:r>
    </w:p>
    <w:p w:rsidR="000C7C58" w:rsidRPr="00B46AC9" w:rsidRDefault="000C7C58" w:rsidP="000C7C58">
      <w:pPr>
        <w:spacing w:after="0" w:line="360" w:lineRule="auto"/>
        <w:jc w:val="both"/>
      </w:pPr>
      <w:r w:rsidRPr="00B46AC9">
        <w:t>On vient de voir un certain nombre de test d’identification d’ions, on va maintenant utiliser ces tests pour identifier les « deux » ions présents dans une solution inconnue.</w:t>
      </w:r>
    </w:p>
    <w:p w:rsidR="000C7C58" w:rsidRPr="00B46AC9" w:rsidRDefault="000C7C58" w:rsidP="000C7C58">
      <w:pPr>
        <w:spacing w:after="0" w:line="360" w:lineRule="auto"/>
        <w:jc w:val="both"/>
      </w:pPr>
      <w:r w:rsidRPr="00B46AC9">
        <w:t>Maintenant que vous connaissez le protocole d’identification d’ions, effectuer les tests nécessaires au remplissage du tableau suivant :</w:t>
      </w:r>
    </w:p>
    <w:tbl>
      <w:tblPr>
        <w:tblStyle w:val="Grilledutableau"/>
        <w:tblW w:w="8963" w:type="dxa"/>
        <w:jc w:val="center"/>
        <w:tblLook w:val="01E0" w:firstRow="1" w:lastRow="1" w:firstColumn="1" w:lastColumn="1" w:noHBand="0" w:noVBand="0"/>
      </w:tblPr>
      <w:tblGrid>
        <w:gridCol w:w="3197"/>
        <w:gridCol w:w="1922"/>
        <w:gridCol w:w="1922"/>
        <w:gridCol w:w="1922"/>
      </w:tblGrid>
      <w:tr w:rsidR="000C7C58" w:rsidRPr="009F19EF" w:rsidTr="00B125D3">
        <w:trPr>
          <w:trHeight w:val="544"/>
          <w:jc w:val="center"/>
        </w:trPr>
        <w:tc>
          <w:tcPr>
            <w:tcW w:w="3197" w:type="dxa"/>
            <w:shd w:val="clear" w:color="auto" w:fill="auto"/>
            <w:vAlign w:val="center"/>
          </w:tcPr>
          <w:p w:rsidR="000C7C58" w:rsidRPr="009F19EF" w:rsidRDefault="000C7C58" w:rsidP="00B125D3">
            <w:pPr>
              <w:rPr>
                <w:rFonts w:ascii="Comic Sans MS" w:hAnsi="Comic Sans MS"/>
                <w:b/>
                <w:bCs/>
                <w:sz w:val="22"/>
                <w:szCs w:val="22"/>
              </w:rPr>
            </w:pPr>
            <w:r w:rsidRPr="009F19EF">
              <w:rPr>
                <w:rFonts w:ascii="Comic Sans MS" w:hAnsi="Comic Sans MS"/>
                <w:b/>
                <w:bCs/>
                <w:sz w:val="22"/>
                <w:szCs w:val="22"/>
              </w:rPr>
              <w:t>Réactifs </w:t>
            </w:r>
          </w:p>
        </w:tc>
        <w:tc>
          <w:tcPr>
            <w:tcW w:w="1922" w:type="dxa"/>
            <w:shd w:val="clear" w:color="auto" w:fill="auto"/>
            <w:vAlign w:val="center"/>
          </w:tcPr>
          <w:p w:rsidR="000C7C58" w:rsidRPr="009F19EF" w:rsidRDefault="000C7C58" w:rsidP="00B125D3">
            <w:pPr>
              <w:jc w:val="center"/>
              <w:rPr>
                <w:rFonts w:ascii="Comic Sans MS" w:hAnsi="Comic Sans MS"/>
                <w:b/>
                <w:bCs/>
                <w:sz w:val="22"/>
                <w:szCs w:val="22"/>
              </w:rPr>
            </w:pPr>
            <w:r w:rsidRPr="009F19EF">
              <w:rPr>
                <w:rFonts w:ascii="Comic Sans MS" w:hAnsi="Comic Sans MS"/>
                <w:b/>
                <w:bCs/>
                <w:sz w:val="22"/>
                <w:szCs w:val="22"/>
              </w:rPr>
              <w:t>Chlorure de</w:t>
            </w:r>
          </w:p>
          <w:p w:rsidR="000C7C58" w:rsidRPr="009F19EF" w:rsidRDefault="000C7C58" w:rsidP="00B125D3">
            <w:pPr>
              <w:jc w:val="center"/>
              <w:rPr>
                <w:rFonts w:ascii="Comic Sans MS" w:hAnsi="Comic Sans MS"/>
                <w:b/>
                <w:bCs/>
                <w:sz w:val="22"/>
                <w:szCs w:val="22"/>
              </w:rPr>
            </w:pPr>
            <w:r w:rsidRPr="009F19EF">
              <w:rPr>
                <w:rFonts w:ascii="Comic Sans MS" w:hAnsi="Comic Sans MS"/>
                <w:b/>
                <w:bCs/>
                <w:sz w:val="22"/>
                <w:szCs w:val="22"/>
              </w:rPr>
              <w:t>Baryum</w:t>
            </w:r>
          </w:p>
        </w:tc>
        <w:tc>
          <w:tcPr>
            <w:tcW w:w="1922" w:type="dxa"/>
            <w:shd w:val="clear" w:color="auto" w:fill="auto"/>
            <w:vAlign w:val="center"/>
          </w:tcPr>
          <w:p w:rsidR="000C7C58" w:rsidRPr="009F19EF" w:rsidRDefault="000C7C58" w:rsidP="00B125D3">
            <w:pPr>
              <w:jc w:val="center"/>
              <w:rPr>
                <w:rFonts w:ascii="Comic Sans MS" w:hAnsi="Comic Sans MS"/>
                <w:b/>
                <w:bCs/>
                <w:sz w:val="22"/>
                <w:szCs w:val="22"/>
              </w:rPr>
            </w:pPr>
            <w:r w:rsidRPr="009F19EF">
              <w:rPr>
                <w:rFonts w:ascii="Comic Sans MS" w:hAnsi="Comic Sans MS"/>
                <w:b/>
                <w:bCs/>
                <w:sz w:val="22"/>
                <w:szCs w:val="22"/>
              </w:rPr>
              <w:t>Nitrate</w:t>
            </w:r>
          </w:p>
          <w:p w:rsidR="000C7C58" w:rsidRPr="009F19EF" w:rsidRDefault="000C7C58" w:rsidP="00B125D3">
            <w:pPr>
              <w:jc w:val="center"/>
              <w:rPr>
                <w:rFonts w:ascii="Comic Sans MS" w:hAnsi="Comic Sans MS"/>
                <w:b/>
                <w:bCs/>
                <w:sz w:val="22"/>
                <w:szCs w:val="22"/>
              </w:rPr>
            </w:pPr>
            <w:r w:rsidRPr="009F19EF">
              <w:rPr>
                <w:rFonts w:ascii="Comic Sans MS" w:hAnsi="Comic Sans MS"/>
                <w:b/>
                <w:bCs/>
                <w:sz w:val="22"/>
                <w:szCs w:val="22"/>
              </w:rPr>
              <w:t>d’argent</w:t>
            </w:r>
          </w:p>
        </w:tc>
        <w:tc>
          <w:tcPr>
            <w:tcW w:w="1922" w:type="dxa"/>
            <w:shd w:val="clear" w:color="auto" w:fill="auto"/>
            <w:vAlign w:val="center"/>
          </w:tcPr>
          <w:p w:rsidR="000C7C58" w:rsidRPr="009F19EF" w:rsidRDefault="000C7C58" w:rsidP="00B125D3">
            <w:pPr>
              <w:jc w:val="center"/>
              <w:rPr>
                <w:rFonts w:ascii="Comic Sans MS" w:hAnsi="Comic Sans MS"/>
                <w:b/>
                <w:bCs/>
                <w:sz w:val="22"/>
                <w:szCs w:val="22"/>
              </w:rPr>
            </w:pPr>
            <w:r w:rsidRPr="009F19EF">
              <w:rPr>
                <w:rFonts w:ascii="Comic Sans MS" w:hAnsi="Comic Sans MS"/>
                <w:b/>
                <w:bCs/>
                <w:sz w:val="22"/>
                <w:szCs w:val="22"/>
              </w:rPr>
              <w:t>Soude</w:t>
            </w:r>
          </w:p>
        </w:tc>
      </w:tr>
      <w:tr w:rsidR="000C7C58" w:rsidRPr="009F19EF" w:rsidTr="00B125D3">
        <w:trPr>
          <w:trHeight w:val="544"/>
          <w:jc w:val="center"/>
        </w:trPr>
        <w:tc>
          <w:tcPr>
            <w:tcW w:w="3197" w:type="dxa"/>
            <w:shd w:val="clear" w:color="auto" w:fill="auto"/>
            <w:vAlign w:val="center"/>
          </w:tcPr>
          <w:p w:rsidR="000C7C58" w:rsidRPr="009F19EF" w:rsidRDefault="000C7C58" w:rsidP="00B125D3">
            <w:pPr>
              <w:rPr>
                <w:rFonts w:ascii="Comic Sans MS" w:hAnsi="Comic Sans MS"/>
                <w:b/>
                <w:bCs/>
                <w:sz w:val="22"/>
                <w:szCs w:val="22"/>
              </w:rPr>
            </w:pPr>
            <w:r w:rsidRPr="009F19EF">
              <w:rPr>
                <w:rFonts w:ascii="Comic Sans MS" w:hAnsi="Comic Sans MS"/>
                <w:b/>
                <w:bCs/>
                <w:sz w:val="22"/>
                <w:szCs w:val="22"/>
              </w:rPr>
              <w:t>Précipité (oui ou non)</w:t>
            </w:r>
          </w:p>
        </w:tc>
        <w:tc>
          <w:tcPr>
            <w:tcW w:w="1922" w:type="dxa"/>
            <w:shd w:val="clear" w:color="auto" w:fill="auto"/>
            <w:vAlign w:val="center"/>
          </w:tcPr>
          <w:p w:rsidR="000C7C58" w:rsidRPr="009F19EF" w:rsidRDefault="000C7C58" w:rsidP="00B125D3">
            <w:pPr>
              <w:jc w:val="center"/>
              <w:rPr>
                <w:rFonts w:ascii="Comic Sans MS" w:hAnsi="Comic Sans MS"/>
                <w:b/>
                <w:bCs/>
                <w:sz w:val="22"/>
                <w:szCs w:val="22"/>
              </w:rPr>
            </w:pPr>
          </w:p>
        </w:tc>
        <w:tc>
          <w:tcPr>
            <w:tcW w:w="1922" w:type="dxa"/>
            <w:shd w:val="clear" w:color="auto" w:fill="auto"/>
            <w:vAlign w:val="center"/>
          </w:tcPr>
          <w:p w:rsidR="000C7C58" w:rsidRPr="009F19EF" w:rsidRDefault="000C7C58" w:rsidP="00B125D3">
            <w:pPr>
              <w:jc w:val="center"/>
              <w:rPr>
                <w:rFonts w:ascii="Comic Sans MS" w:hAnsi="Comic Sans MS"/>
                <w:b/>
                <w:bCs/>
                <w:sz w:val="22"/>
                <w:szCs w:val="22"/>
              </w:rPr>
            </w:pPr>
          </w:p>
        </w:tc>
        <w:tc>
          <w:tcPr>
            <w:tcW w:w="1922" w:type="dxa"/>
            <w:shd w:val="clear" w:color="auto" w:fill="auto"/>
            <w:vAlign w:val="center"/>
          </w:tcPr>
          <w:p w:rsidR="000C7C58" w:rsidRPr="009F19EF" w:rsidRDefault="000C7C58" w:rsidP="00B125D3">
            <w:pPr>
              <w:jc w:val="center"/>
              <w:rPr>
                <w:rFonts w:ascii="Comic Sans MS" w:hAnsi="Comic Sans MS"/>
                <w:b/>
                <w:bCs/>
                <w:sz w:val="22"/>
                <w:szCs w:val="22"/>
              </w:rPr>
            </w:pPr>
          </w:p>
        </w:tc>
      </w:tr>
      <w:tr w:rsidR="000C7C58" w:rsidRPr="009F19EF" w:rsidTr="00B125D3">
        <w:trPr>
          <w:trHeight w:val="544"/>
          <w:jc w:val="center"/>
        </w:trPr>
        <w:tc>
          <w:tcPr>
            <w:tcW w:w="3197" w:type="dxa"/>
            <w:shd w:val="clear" w:color="auto" w:fill="auto"/>
            <w:vAlign w:val="center"/>
          </w:tcPr>
          <w:p w:rsidR="000C7C58" w:rsidRPr="009F19EF" w:rsidRDefault="000C7C58" w:rsidP="00B125D3">
            <w:pPr>
              <w:rPr>
                <w:rFonts w:ascii="Comic Sans MS" w:hAnsi="Comic Sans MS"/>
                <w:b/>
                <w:bCs/>
                <w:sz w:val="22"/>
                <w:szCs w:val="22"/>
              </w:rPr>
            </w:pPr>
            <w:r w:rsidRPr="009F19EF">
              <w:rPr>
                <w:rFonts w:ascii="Comic Sans MS" w:hAnsi="Comic Sans MS"/>
                <w:b/>
                <w:bCs/>
                <w:sz w:val="22"/>
                <w:szCs w:val="22"/>
              </w:rPr>
              <w:t>Si oui, couleur</w:t>
            </w:r>
          </w:p>
        </w:tc>
        <w:tc>
          <w:tcPr>
            <w:tcW w:w="1922" w:type="dxa"/>
            <w:shd w:val="clear" w:color="auto" w:fill="auto"/>
            <w:vAlign w:val="center"/>
          </w:tcPr>
          <w:p w:rsidR="000C7C58" w:rsidRPr="009F19EF" w:rsidRDefault="000C7C58" w:rsidP="00B125D3">
            <w:pPr>
              <w:jc w:val="center"/>
              <w:rPr>
                <w:rFonts w:ascii="Comic Sans MS" w:hAnsi="Comic Sans MS"/>
                <w:b/>
                <w:bCs/>
                <w:sz w:val="22"/>
                <w:szCs w:val="22"/>
              </w:rPr>
            </w:pPr>
          </w:p>
        </w:tc>
        <w:tc>
          <w:tcPr>
            <w:tcW w:w="1922" w:type="dxa"/>
            <w:shd w:val="clear" w:color="auto" w:fill="auto"/>
            <w:vAlign w:val="center"/>
          </w:tcPr>
          <w:p w:rsidR="000C7C58" w:rsidRPr="009F19EF" w:rsidRDefault="000C7C58" w:rsidP="00B125D3">
            <w:pPr>
              <w:jc w:val="center"/>
              <w:rPr>
                <w:rFonts w:ascii="Comic Sans MS" w:hAnsi="Comic Sans MS"/>
                <w:b/>
                <w:bCs/>
                <w:sz w:val="22"/>
                <w:szCs w:val="22"/>
              </w:rPr>
            </w:pPr>
          </w:p>
        </w:tc>
        <w:tc>
          <w:tcPr>
            <w:tcW w:w="1922" w:type="dxa"/>
            <w:shd w:val="clear" w:color="auto" w:fill="auto"/>
            <w:vAlign w:val="center"/>
          </w:tcPr>
          <w:p w:rsidR="000C7C58" w:rsidRPr="009F19EF" w:rsidRDefault="000C7C58" w:rsidP="00B125D3">
            <w:pPr>
              <w:jc w:val="center"/>
              <w:rPr>
                <w:rFonts w:ascii="Comic Sans MS" w:hAnsi="Comic Sans MS"/>
                <w:b/>
                <w:bCs/>
                <w:sz w:val="22"/>
                <w:szCs w:val="22"/>
              </w:rPr>
            </w:pPr>
          </w:p>
        </w:tc>
      </w:tr>
    </w:tbl>
    <w:p w:rsidR="00EA7061" w:rsidRDefault="000C7C58" w:rsidP="00224575">
      <w:pPr>
        <w:jc w:val="both"/>
      </w:pPr>
      <w:r w:rsidRPr="00B46AC9">
        <w:t>Quels sont les ions contenus dans la solution inconnue ?</w:t>
      </w:r>
    </w:p>
    <w:sectPr w:rsidR="00EA7061" w:rsidSect="00B72291">
      <w:pgSz w:w="11906" w:h="16838"/>
      <w:pgMar w:top="567" w:right="849"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C7C58"/>
    <w:rsid w:val="000C7C58"/>
    <w:rsid w:val="00224575"/>
    <w:rsid w:val="002D5ED3"/>
    <w:rsid w:val="005133DF"/>
    <w:rsid w:val="007A0BC3"/>
    <w:rsid w:val="00920E67"/>
    <w:rsid w:val="00AB72A5"/>
    <w:rsid w:val="00CF4E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A6F1A2-FD72-4481-8E20-E1F152184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C58"/>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0C7C5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C7C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7C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t2.ftcdn.net/jpg/00/05/90/97/400_F_5909700_D4X5vjFCy8ASZb31v5jgiMO6udEJwt30.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622</Words>
  <Characters>3422</Characters>
  <Application>Microsoft Office Word</Application>
  <DocSecurity>0</DocSecurity>
  <Lines>28</Lines>
  <Paragraphs>8</Paragraphs>
  <ScaleCrop>false</ScaleCrop>
  <Company>Hewlett-Packard Company</Company>
  <LinksUpToDate>false</LinksUpToDate>
  <CharactersWithSpaces>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Lenovo</cp:lastModifiedBy>
  <cp:revision>3</cp:revision>
  <dcterms:created xsi:type="dcterms:W3CDTF">2016-01-27T13:51:00Z</dcterms:created>
  <dcterms:modified xsi:type="dcterms:W3CDTF">2016-02-07T18:55:00Z</dcterms:modified>
</cp:coreProperties>
</file>