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68" w:rsidRDefault="00157B1A" w:rsidP="00B7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 w:rsidRPr="00B72A7C">
        <w:rPr>
          <w:b/>
        </w:rPr>
        <w:t>TP T STI2D</w:t>
      </w:r>
    </w:p>
    <w:p w:rsidR="009C523E" w:rsidRPr="00B72A7C" w:rsidRDefault="00C12668" w:rsidP="00B7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NOM :       </w:t>
      </w:r>
      <w:r w:rsidR="00157B1A" w:rsidRPr="00B72A7C">
        <w:rPr>
          <w:b/>
        </w:rPr>
        <w:t xml:space="preserve">                                                    Les acides et les bases dans nos produits d’entretien</w:t>
      </w:r>
    </w:p>
    <w:p w:rsidR="00D92CE3" w:rsidRDefault="00D92CE3"/>
    <w:p w:rsidR="00B72A7C" w:rsidRDefault="00D92CE3">
      <w:r w:rsidRPr="00D92CE3">
        <w:rPr>
          <w:b/>
          <w:u w:val="single"/>
        </w:rPr>
        <w:t>Objectifs de la séance</w:t>
      </w:r>
      <w:r>
        <w:t xml:space="preserve"> </w:t>
      </w:r>
      <w:r w:rsidR="00B72A7C">
        <w:t>: -observer quelques produits d’entretien qui nous entourent :</w:t>
      </w:r>
    </w:p>
    <w:p w:rsidR="00B72A7C" w:rsidRDefault="00B72A7C">
      <w:r>
        <w:t xml:space="preserve">                                            -à quoi servent-ils ?</w:t>
      </w:r>
    </w:p>
    <w:p w:rsidR="00B72A7C" w:rsidRDefault="00B72A7C">
      <w:r>
        <w:t xml:space="preserve">                                            -quelles sont leurs précautions d’emploi ?</w:t>
      </w:r>
    </w:p>
    <w:p w:rsidR="00B72A7C" w:rsidRDefault="00B72A7C">
      <w:r>
        <w:t xml:space="preserve">                                            -quels sont  leurs pH ?</w:t>
      </w:r>
    </w:p>
    <w:p w:rsidR="00B72A7C" w:rsidRDefault="00B72A7C">
      <w:r>
        <w:t xml:space="preserve">                                            - quelles sont leurs substances actives ?</w:t>
      </w:r>
    </w:p>
    <w:p w:rsidR="00B72A7C" w:rsidRDefault="00B72A7C">
      <w:r>
        <w:t xml:space="preserve">   </w:t>
      </w:r>
      <w:r w:rsidR="00395E7B">
        <w:t xml:space="preserve">                                  </w:t>
      </w:r>
      <w:r>
        <w:t xml:space="preserve">      -définir un acide et une base puis un couple acide/base</w:t>
      </w:r>
    </w:p>
    <w:p w:rsidR="00395E7B" w:rsidRDefault="00D92CE3">
      <w:r w:rsidRPr="00243A3E">
        <w:rPr>
          <w:b/>
          <w:u w:val="single"/>
        </w:rPr>
        <w:t>Ce que je saurai faire après la séance</w:t>
      </w:r>
      <w:r>
        <w:t xml:space="preserve"> : </w:t>
      </w:r>
    </w:p>
    <w:p w:rsidR="00B72A7C" w:rsidRDefault="00395E7B">
      <w:r>
        <w:t xml:space="preserve">                                           -citer des produits d’entretien couramment utilisés dans l’habitat</w:t>
      </w:r>
    </w:p>
    <w:p w:rsidR="00395E7B" w:rsidRDefault="00395E7B">
      <w:r>
        <w:t xml:space="preserve">                                           -connaitre les termes suivants : acide, base, couple acide/base</w:t>
      </w:r>
    </w:p>
    <w:p w:rsidR="00395E7B" w:rsidRDefault="00395E7B">
      <w:r>
        <w:t xml:space="preserve">                                           -écrire une réaction acide-base</w:t>
      </w:r>
    </w:p>
    <w:p w:rsidR="00395E7B" w:rsidRPr="00395E7B" w:rsidRDefault="00395E7B">
      <w:r>
        <w:t xml:space="preserve">                                           -citer le sens de variation du pH en fonction de la concentration en ions H</w:t>
      </w:r>
      <w:r>
        <w:rPr>
          <w:vertAlign w:val="superscript"/>
        </w:rPr>
        <w:t>+</w:t>
      </w:r>
      <w:proofErr w:type="spellStart"/>
      <w:r>
        <w:rPr>
          <w:vertAlign w:val="subscript"/>
        </w:rPr>
        <w:t>aq</w:t>
      </w:r>
      <w:proofErr w:type="spellEnd"/>
    </w:p>
    <w:p w:rsidR="00111AC1" w:rsidRDefault="00B72A7C" w:rsidP="007F3969">
      <w:pPr>
        <w:ind w:right="3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</w:t>
      </w:r>
      <w:r w:rsidR="00A72BFF" w:rsidRPr="00A72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Style w:val="Grilledutableau"/>
        <w:tblW w:w="0" w:type="auto"/>
        <w:tblLook w:val="04A0"/>
      </w:tblPr>
      <w:tblGrid>
        <w:gridCol w:w="6941"/>
        <w:gridCol w:w="2166"/>
      </w:tblGrid>
      <w:tr w:rsidR="00111AC1" w:rsidTr="00111AC1">
        <w:tc>
          <w:tcPr>
            <w:tcW w:w="6941" w:type="dxa"/>
          </w:tcPr>
          <w:p w:rsidR="00111AC1" w:rsidRPr="00111AC1" w:rsidRDefault="00111AC1" w:rsidP="00A72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11AC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fr-FR"/>
              </w:rPr>
              <w:t xml:space="preserve">Document 1 : Le </w:t>
            </w:r>
            <w:proofErr w:type="spellStart"/>
            <w:r w:rsidRPr="00111AC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fr-FR"/>
              </w:rPr>
              <w:t>Destop</w:t>
            </w:r>
            <w:proofErr w:type="spellEnd"/>
          </w:p>
          <w:p w:rsidR="00111AC1" w:rsidRDefault="00111AC1" w:rsidP="00A7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2CE3" w:rsidRPr="00D92CE3" w:rsidRDefault="00D92CE3" w:rsidP="00D92CE3">
            <w:pPr>
              <w:shd w:val="clear" w:color="auto" w:fill="FFFFFF"/>
              <w:spacing w:before="100" w:beforeAutospacing="1" w:after="120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fr-FR"/>
              </w:rPr>
              <w:t>Composition</w:t>
            </w:r>
          </w:p>
          <w:p w:rsidR="00D92CE3" w:rsidRPr="00D92CE3" w:rsidRDefault="00D92CE3" w:rsidP="00D92CE3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Composition : Moins de 5% d'agent de surface cationique. Contient de l'hydroxyde de sodium (soude caustique) solution 10%.</w:t>
            </w:r>
          </w:p>
          <w:p w:rsidR="00D92CE3" w:rsidRDefault="00D92CE3" w:rsidP="00D92CE3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Conservation : Produit corrosif. Provoque de graves brûlures. Conserver sous clé et hors de portée des enfants.</w:t>
            </w:r>
            <w:r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 xml:space="preserve"> </w:t>
            </w:r>
            <w:r w:rsidRPr="00D92CE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Eviter le contact avec la peau et les yeux. Ne pas ingérer.</w:t>
            </w:r>
            <w:r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 xml:space="preserve"> </w:t>
            </w:r>
            <w:r w:rsidRPr="00D92CE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Porter un vêtement de protection, des gants appropriés et un appareil de protection des yeux/visage.</w:t>
            </w:r>
          </w:p>
          <w:p w:rsidR="00D92CE3" w:rsidRPr="00D92CE3" w:rsidRDefault="00D92CE3" w:rsidP="00D92CE3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pH = 13,5</w:t>
            </w:r>
          </w:p>
          <w:p w:rsidR="00D92CE3" w:rsidRPr="00D92CE3" w:rsidRDefault="00D92CE3" w:rsidP="00D92CE3">
            <w:pPr>
              <w:shd w:val="clear" w:color="auto" w:fill="FFFFFF"/>
              <w:spacing w:before="100" w:beforeAutospacing="1" w:after="120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fr-FR"/>
              </w:rPr>
              <w:t>Caractéristiques</w:t>
            </w:r>
          </w:p>
          <w:p w:rsidR="00D92CE3" w:rsidRPr="00D92CE3" w:rsidRDefault="00D92CE3" w:rsidP="00D92CE3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Avantages : DESTOP GEL EXPRESS, un produit qui agit rapidement et attaque directement le bouchon à détruire en 30 minutes seulement.</w:t>
            </w:r>
          </w:p>
          <w:p w:rsidR="00D92CE3" w:rsidRPr="00D92CE3" w:rsidRDefault="00D92CE3" w:rsidP="00D92CE3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Désignation légale du produit : Express Gel à la soude Déboucheur Surpuissant</w:t>
            </w:r>
          </w:p>
          <w:p w:rsidR="00D92CE3" w:rsidRPr="00D92CE3" w:rsidRDefault="00D92CE3" w:rsidP="00D92CE3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Litre : 1</w:t>
            </w:r>
          </w:p>
          <w:p w:rsidR="00D92CE3" w:rsidRPr="00D92CE3" w:rsidRDefault="00D92CE3" w:rsidP="00D92CE3">
            <w:pPr>
              <w:shd w:val="clear" w:color="auto" w:fill="FFFFFF"/>
              <w:spacing w:before="100" w:beforeAutospacing="1" w:after="120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fr-FR"/>
              </w:rPr>
              <w:t>Informations pratiques</w:t>
            </w:r>
          </w:p>
          <w:p w:rsidR="00111AC1" w:rsidRPr="00FE6C07" w:rsidRDefault="00D92CE3" w:rsidP="00FE6C07">
            <w:pPr>
              <w:shd w:val="clear" w:color="auto" w:fill="FFFFFF"/>
              <w:spacing w:after="100" w:afterAutospacing="1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</w:pPr>
            <w:r w:rsidRPr="00D92CE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fr-FR"/>
              </w:rPr>
              <w:t>Renseignements pratiques : Déboucher avec précaution et sans comprimer le flacon. Verser doucement un demi flacon (0,5 L) même s’il y a de l’eau stagnante (pour WC et grosses canalisations toute la bouteille). Reboucher le flacon immédiatement après usage. Ne pas ajouter d'eau bouillante.</w:t>
            </w:r>
          </w:p>
        </w:tc>
        <w:tc>
          <w:tcPr>
            <w:tcW w:w="2121" w:type="dxa"/>
          </w:tcPr>
          <w:p w:rsidR="00111AC1" w:rsidRDefault="00111AC1" w:rsidP="00A7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11AC1" w:rsidRDefault="00111AC1" w:rsidP="00A7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11AC1" w:rsidRDefault="00111AC1" w:rsidP="00A7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2A7C">
              <w:rPr>
                <w:noProof/>
                <w:lang w:eastAsia="fr-FR"/>
              </w:rPr>
              <w:drawing>
                <wp:inline distT="0" distB="0" distL="0" distR="0">
                  <wp:extent cx="1228725" cy="1889760"/>
                  <wp:effectExtent l="0" t="0" r="9525" b="0"/>
                  <wp:docPr id="7" name="Image 7" descr="C:\Users\yolande\Desktop\image de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lande\Desktop\image de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37" cy="189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AC1" w:rsidRDefault="00111AC1" w:rsidP="00A7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11AC1" w:rsidRDefault="00111AC1" w:rsidP="00A7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11AC1" w:rsidRDefault="00111AC1" w:rsidP="00A7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D39E4" w:rsidRDefault="002D39E4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111AC1" w:rsidRPr="00243A3E" w:rsidTr="00D92CE3">
        <w:tc>
          <w:tcPr>
            <w:tcW w:w="9062" w:type="dxa"/>
          </w:tcPr>
          <w:p w:rsidR="00042CAC" w:rsidRPr="00243A3E" w:rsidRDefault="00111AC1" w:rsidP="00A72BFF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43A3E">
              <w:rPr>
                <w:rFonts w:eastAsia="Times New Roman" w:cs="Times New Roman"/>
                <w:b/>
                <w:sz w:val="24"/>
                <w:szCs w:val="24"/>
                <w:u w:val="single"/>
                <w:lang w:eastAsia="fr-FR"/>
              </w:rPr>
              <w:lastRenderedPageBreak/>
              <w:t>Liste d</w:t>
            </w:r>
            <w:r w:rsidR="002D39E4" w:rsidRPr="00243A3E">
              <w:rPr>
                <w:rFonts w:eastAsia="Times New Roman" w:cs="Times New Roman"/>
                <w:b/>
                <w:sz w:val="24"/>
                <w:szCs w:val="24"/>
                <w:u w:val="single"/>
                <w:lang w:eastAsia="fr-FR"/>
              </w:rPr>
              <w:t>u</w:t>
            </w:r>
            <w:r w:rsidRPr="00243A3E">
              <w:rPr>
                <w:rFonts w:eastAsia="Times New Roman" w:cs="Times New Roman"/>
                <w:b/>
                <w:sz w:val="24"/>
                <w:szCs w:val="24"/>
                <w:u w:val="single"/>
                <w:lang w:eastAsia="fr-FR"/>
              </w:rPr>
              <w:t xml:space="preserve"> matériel</w:t>
            </w:r>
            <w:r w:rsidR="002D39E4" w:rsidRPr="00243A3E">
              <w:rPr>
                <w:rFonts w:eastAsia="Times New Roman" w:cs="Times New Roman"/>
                <w:b/>
                <w:sz w:val="24"/>
                <w:szCs w:val="24"/>
                <w:u w:val="single"/>
                <w:lang w:eastAsia="fr-FR"/>
              </w:rPr>
              <w:t xml:space="preserve"> disponible</w:t>
            </w:r>
            <w:r w:rsidR="00042CAC" w:rsidRPr="00243A3E">
              <w:rPr>
                <w:rFonts w:eastAsia="Times New Roman" w:cs="Times New Roman"/>
                <w:sz w:val="24"/>
                <w:szCs w:val="24"/>
                <w:lang w:eastAsia="fr-FR"/>
              </w:rPr>
              <w:t> :</w:t>
            </w:r>
          </w:p>
          <w:p w:rsidR="00111AC1" w:rsidRPr="00243A3E" w:rsidRDefault="00042CAC" w:rsidP="00A72BFF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43A3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Bouteille de </w:t>
            </w:r>
            <w:proofErr w:type="spellStart"/>
            <w:proofErr w:type="gramStart"/>
            <w:r w:rsidRPr="00243A3E">
              <w:rPr>
                <w:rFonts w:eastAsia="Times New Roman" w:cs="Times New Roman"/>
                <w:sz w:val="24"/>
                <w:szCs w:val="24"/>
                <w:lang w:eastAsia="fr-FR"/>
              </w:rPr>
              <w:t>Destop</w:t>
            </w:r>
            <w:proofErr w:type="spellEnd"/>
            <w:r w:rsidRPr="00243A3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,</w:t>
            </w:r>
            <w:proofErr w:type="gramEnd"/>
            <w:r w:rsidRPr="00243A3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bécher , papier pH, </w:t>
            </w:r>
            <w:r w:rsidR="007F396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pipette, </w:t>
            </w:r>
            <w:r w:rsidRPr="00243A3E">
              <w:rPr>
                <w:rFonts w:eastAsia="Times New Roman" w:cs="Times New Roman"/>
                <w:sz w:val="24"/>
                <w:szCs w:val="24"/>
                <w:lang w:eastAsia="fr-FR"/>
              </w:rPr>
              <w:t>gants , lunettes</w:t>
            </w:r>
          </w:p>
          <w:p w:rsidR="00111AC1" w:rsidRPr="00243A3E" w:rsidRDefault="00111AC1" w:rsidP="00A72BFF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11AC1" w:rsidRPr="00243A3E" w:rsidRDefault="00111AC1" w:rsidP="00A72BF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11AC1" w:rsidRPr="00243A3E" w:rsidRDefault="00111AC1" w:rsidP="00A72BF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11AC1" w:rsidRPr="00243A3E" w:rsidRDefault="00111AC1" w:rsidP="00111AC1">
      <w:pPr>
        <w:pStyle w:val="Paragraphedeliste"/>
        <w:numPr>
          <w:ilvl w:val="1"/>
          <w:numId w:val="3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243A3E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A propos du </w:t>
      </w:r>
      <w:proofErr w:type="spellStart"/>
      <w:r w:rsidRPr="00243A3E">
        <w:rPr>
          <w:rFonts w:eastAsia="Times New Roman" w:cs="Times New Roman"/>
          <w:b/>
          <w:sz w:val="24"/>
          <w:szCs w:val="24"/>
          <w:u w:val="single"/>
          <w:lang w:eastAsia="fr-FR"/>
        </w:rPr>
        <w:t>Destop</w:t>
      </w:r>
      <w:proofErr w:type="spellEnd"/>
    </w:p>
    <w:p w:rsidR="00111AC1" w:rsidRPr="00243A3E" w:rsidRDefault="00111AC1" w:rsidP="00111AC1">
      <w:pPr>
        <w:pStyle w:val="Paragraphedeliste"/>
        <w:spacing w:after="0" w:line="240" w:lineRule="auto"/>
        <w:ind w:left="1800"/>
        <w:rPr>
          <w:rFonts w:eastAsia="Times New Roman" w:cs="Times New Roman"/>
          <w:sz w:val="24"/>
          <w:szCs w:val="24"/>
          <w:lang w:eastAsia="fr-FR"/>
        </w:rPr>
      </w:pPr>
    </w:p>
    <w:p w:rsidR="00A72BFF" w:rsidRPr="00243A3E" w:rsidRDefault="00A72BFF" w:rsidP="00A72BF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 xml:space="preserve">A partir du document proposé et du matériel mis à disposition, répondre aux questions suivantes : </w:t>
      </w:r>
    </w:p>
    <w:p w:rsidR="00A72BFF" w:rsidRPr="00243A3E" w:rsidRDefault="00111AC1" w:rsidP="00A72B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 xml:space="preserve">            </w:t>
      </w:r>
      <w:r w:rsidRPr="00243A3E">
        <w:rPr>
          <w:rFonts w:eastAsia="Times New Roman" w:cs="Times New Roman"/>
          <w:sz w:val="24"/>
          <w:szCs w:val="24"/>
          <w:lang w:eastAsia="fr-FR"/>
        </w:rPr>
        <w:br/>
        <w:t xml:space="preserve"> 1-  </w:t>
      </w:r>
      <w:r w:rsidRPr="00243A3E">
        <w:rPr>
          <w:rFonts w:eastAsia="Times New Roman" w:cs="Times New Roman"/>
          <w:sz w:val="28"/>
          <w:szCs w:val="24"/>
          <w:lang w:eastAsia="fr-FR"/>
        </w:rPr>
        <w:t>A</w:t>
      </w:r>
      <w:r w:rsidR="00A72BFF" w:rsidRPr="00243A3E">
        <w:rPr>
          <w:rFonts w:eastAsia="Times New Roman" w:cs="Times New Roman"/>
          <w:sz w:val="24"/>
          <w:szCs w:val="24"/>
          <w:lang w:eastAsia="fr-FR"/>
        </w:rPr>
        <w:t xml:space="preserve"> quoi ser</w:t>
      </w:r>
      <w:r w:rsidRPr="00243A3E">
        <w:rPr>
          <w:rFonts w:eastAsia="Times New Roman" w:cs="Times New Roman"/>
          <w:sz w:val="24"/>
          <w:szCs w:val="24"/>
          <w:lang w:eastAsia="fr-FR"/>
        </w:rPr>
        <w:t>t</w:t>
      </w:r>
      <w:r w:rsidR="002D39E4" w:rsidRPr="00243A3E">
        <w:rPr>
          <w:rFonts w:eastAsia="Times New Roman" w:cs="Times New Roman"/>
          <w:sz w:val="24"/>
          <w:szCs w:val="24"/>
          <w:lang w:eastAsia="fr-FR"/>
        </w:rPr>
        <w:t xml:space="preserve"> le </w:t>
      </w:r>
      <w:proofErr w:type="spellStart"/>
      <w:r w:rsidR="002D39E4" w:rsidRPr="00243A3E">
        <w:rPr>
          <w:rFonts w:eastAsia="Times New Roman" w:cs="Times New Roman"/>
          <w:sz w:val="24"/>
          <w:szCs w:val="24"/>
          <w:lang w:eastAsia="fr-FR"/>
        </w:rPr>
        <w:t>Destop</w:t>
      </w:r>
      <w:proofErr w:type="spellEnd"/>
      <w:r w:rsidR="002D39E4" w:rsidRPr="00243A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72BFF" w:rsidRPr="00243A3E">
        <w:rPr>
          <w:rFonts w:eastAsia="Times New Roman" w:cs="Times New Roman"/>
          <w:sz w:val="24"/>
          <w:szCs w:val="24"/>
          <w:lang w:eastAsia="fr-FR"/>
        </w:rPr>
        <w:t>au quotidien ?  (APP)</w:t>
      </w:r>
    </w:p>
    <w:p w:rsidR="00A72BFF" w:rsidRPr="00243A3E" w:rsidRDefault="00111AC1" w:rsidP="00A72B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 xml:space="preserve"> 2- Q</w:t>
      </w:r>
      <w:r w:rsidR="007F3969">
        <w:rPr>
          <w:rFonts w:eastAsia="Times New Roman" w:cs="Times New Roman"/>
          <w:sz w:val="24"/>
          <w:szCs w:val="24"/>
          <w:lang w:eastAsia="fr-FR"/>
        </w:rPr>
        <w:t>uelles sont le</w:t>
      </w:r>
      <w:r w:rsidR="00A72BFF" w:rsidRPr="00243A3E">
        <w:rPr>
          <w:rFonts w:eastAsia="Times New Roman" w:cs="Times New Roman"/>
          <w:sz w:val="24"/>
          <w:szCs w:val="24"/>
          <w:lang w:eastAsia="fr-FR"/>
        </w:rPr>
        <w:t>s précautions d’emploi </w:t>
      </w:r>
      <w:r w:rsidR="007F3969">
        <w:rPr>
          <w:rFonts w:eastAsia="Times New Roman" w:cs="Times New Roman"/>
          <w:sz w:val="24"/>
          <w:szCs w:val="24"/>
          <w:lang w:eastAsia="fr-FR"/>
        </w:rPr>
        <w:t xml:space="preserve">du </w:t>
      </w:r>
      <w:proofErr w:type="spellStart"/>
      <w:r w:rsidR="007F3969">
        <w:rPr>
          <w:rFonts w:eastAsia="Times New Roman" w:cs="Times New Roman"/>
          <w:sz w:val="24"/>
          <w:szCs w:val="24"/>
          <w:lang w:eastAsia="fr-FR"/>
        </w:rPr>
        <w:t>Destop</w:t>
      </w:r>
      <w:proofErr w:type="spellEnd"/>
      <w:r w:rsidR="00A72BFF" w:rsidRPr="00243A3E">
        <w:rPr>
          <w:rFonts w:eastAsia="Times New Roman" w:cs="Times New Roman"/>
          <w:sz w:val="24"/>
          <w:szCs w:val="24"/>
          <w:lang w:eastAsia="fr-FR"/>
        </w:rPr>
        <w:t>? (APP)</w:t>
      </w:r>
    </w:p>
    <w:p w:rsidR="00111AC1" w:rsidRPr="00243A3E" w:rsidRDefault="00111AC1" w:rsidP="00A72B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 xml:space="preserve">3- Définir une substance active. Indiquer la substance active contenue dans le </w:t>
      </w:r>
      <w:proofErr w:type="spellStart"/>
      <w:r w:rsidRPr="00243A3E">
        <w:rPr>
          <w:rFonts w:eastAsia="Times New Roman" w:cs="Times New Roman"/>
          <w:sz w:val="24"/>
          <w:szCs w:val="24"/>
          <w:lang w:eastAsia="fr-FR"/>
        </w:rPr>
        <w:t>Destop</w:t>
      </w:r>
      <w:proofErr w:type="spellEnd"/>
      <w:r w:rsidRPr="00243A3E">
        <w:rPr>
          <w:rFonts w:eastAsia="Times New Roman" w:cs="Times New Roman"/>
          <w:sz w:val="24"/>
          <w:szCs w:val="24"/>
          <w:lang w:eastAsia="fr-FR"/>
        </w:rPr>
        <w:t xml:space="preserve"> ?</w:t>
      </w:r>
      <w:r w:rsidR="00AD4DCE" w:rsidRPr="00243A3E">
        <w:rPr>
          <w:rFonts w:eastAsia="Times New Roman" w:cs="Times New Roman"/>
          <w:sz w:val="24"/>
          <w:szCs w:val="24"/>
          <w:lang w:eastAsia="fr-FR"/>
        </w:rPr>
        <w:t xml:space="preserve"> (APP)</w:t>
      </w:r>
    </w:p>
    <w:p w:rsidR="00AD4DCE" w:rsidRPr="00243A3E" w:rsidRDefault="00AD4DCE" w:rsidP="00AD4DC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 xml:space="preserve">4- Quelle la valeur du pH du </w:t>
      </w:r>
      <w:proofErr w:type="spellStart"/>
      <w:r w:rsidRPr="00243A3E">
        <w:rPr>
          <w:rFonts w:eastAsia="Times New Roman" w:cs="Times New Roman"/>
          <w:sz w:val="24"/>
          <w:szCs w:val="24"/>
          <w:lang w:eastAsia="fr-FR"/>
        </w:rPr>
        <w:t>Destop</w:t>
      </w:r>
      <w:proofErr w:type="spellEnd"/>
      <w:r w:rsidRPr="00243A3E">
        <w:rPr>
          <w:rFonts w:eastAsia="Times New Roman" w:cs="Times New Roman"/>
          <w:sz w:val="24"/>
          <w:szCs w:val="24"/>
          <w:lang w:eastAsia="fr-FR"/>
        </w:rPr>
        <w:t> ? (APP)</w:t>
      </w:r>
    </w:p>
    <w:p w:rsidR="00AD4DCE" w:rsidRPr="00243A3E" w:rsidRDefault="007F3969" w:rsidP="00AD4DC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    </w:t>
      </w:r>
      <w:r w:rsidR="00AD4DCE" w:rsidRPr="00243A3E">
        <w:rPr>
          <w:rFonts w:eastAsia="Times New Roman" w:cs="Times New Roman"/>
          <w:sz w:val="24"/>
          <w:szCs w:val="24"/>
          <w:lang w:eastAsia="fr-FR"/>
        </w:rPr>
        <w:t>Conclure sur son caractère acide ou basique. (VAL)</w:t>
      </w:r>
    </w:p>
    <w:p w:rsidR="00AD4DCE" w:rsidRPr="00243A3E" w:rsidRDefault="00AD4DCE" w:rsidP="00A72B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>5- Proposer une méthode pour vérifier expérimentalement la valeur du pH ? (ANA)</w:t>
      </w:r>
    </w:p>
    <w:p w:rsidR="00AD4DCE" w:rsidRPr="00243A3E" w:rsidRDefault="00AD4DCE" w:rsidP="00A72B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>6- Mettre en œuvre la méthode proposée (REA)</w:t>
      </w:r>
    </w:p>
    <w:p w:rsidR="00D062F8" w:rsidRDefault="00D062F8" w:rsidP="00D062F8"/>
    <w:p w:rsidR="00D062F8" w:rsidRPr="00243A3E" w:rsidRDefault="00D062F8" w:rsidP="00D062F8">
      <w:pPr>
        <w:pStyle w:val="Paragraphedeliste"/>
        <w:numPr>
          <w:ilvl w:val="1"/>
          <w:numId w:val="3"/>
        </w:numPr>
        <w:tabs>
          <w:tab w:val="left" w:pos="6420"/>
        </w:tabs>
        <w:rPr>
          <w:b/>
          <w:sz w:val="24"/>
          <w:szCs w:val="24"/>
          <w:u w:val="single"/>
        </w:rPr>
      </w:pPr>
      <w:r w:rsidRPr="00243A3E">
        <w:rPr>
          <w:b/>
          <w:sz w:val="24"/>
          <w:szCs w:val="24"/>
          <w:u w:val="single"/>
        </w:rPr>
        <w:t>Les autres produits d’entretien</w:t>
      </w:r>
    </w:p>
    <w:p w:rsidR="00D062F8" w:rsidRPr="00D062F8" w:rsidRDefault="00D062F8" w:rsidP="00D062F8">
      <w:pPr>
        <w:tabs>
          <w:tab w:val="left" w:pos="6420"/>
        </w:tabs>
        <w:ind w:left="360"/>
        <w:jc w:val="both"/>
        <w:rPr>
          <w:b/>
          <w:u w:val="single"/>
        </w:rPr>
      </w:pPr>
    </w:p>
    <w:p w:rsidR="00D062F8" w:rsidRPr="007F3969" w:rsidRDefault="00D062F8" w:rsidP="007F3969">
      <w:pPr>
        <w:pStyle w:val="Paragraphedeliste"/>
        <w:numPr>
          <w:ilvl w:val="0"/>
          <w:numId w:val="9"/>
        </w:numPr>
        <w:tabs>
          <w:tab w:val="left" w:pos="6420"/>
        </w:tabs>
        <w:ind w:left="360"/>
        <w:jc w:val="both"/>
        <w:rPr>
          <w:b/>
          <w:sz w:val="24"/>
          <w:szCs w:val="24"/>
          <w:u w:val="single"/>
        </w:rPr>
      </w:pPr>
      <w:r w:rsidRPr="007F3969">
        <w:rPr>
          <w:sz w:val="24"/>
          <w:szCs w:val="24"/>
        </w:rPr>
        <w:t xml:space="preserve">Observer les produits d’entretien disponibles et compléter le tableau suivant : (APP) + </w:t>
      </w:r>
      <w:r w:rsidR="007F3969">
        <w:rPr>
          <w:sz w:val="24"/>
          <w:szCs w:val="24"/>
        </w:rPr>
        <w:t>R</w:t>
      </w:r>
      <w:r w:rsidRPr="007F3969">
        <w:rPr>
          <w:sz w:val="24"/>
          <w:szCs w:val="24"/>
        </w:rPr>
        <w:t>EA)</w:t>
      </w:r>
    </w:p>
    <w:tbl>
      <w:tblPr>
        <w:tblStyle w:val="Grilledutableau"/>
        <w:tblW w:w="12905" w:type="dxa"/>
        <w:tblInd w:w="-1281" w:type="dxa"/>
        <w:tblLayout w:type="fixed"/>
        <w:tblLook w:val="04A0"/>
      </w:tblPr>
      <w:tblGrid>
        <w:gridCol w:w="1702"/>
        <w:gridCol w:w="1275"/>
        <w:gridCol w:w="1843"/>
        <w:gridCol w:w="1985"/>
        <w:gridCol w:w="1275"/>
        <w:gridCol w:w="1560"/>
        <w:gridCol w:w="3265"/>
      </w:tblGrid>
      <w:tr w:rsidR="00D062F8" w:rsidTr="00623825">
        <w:tc>
          <w:tcPr>
            <w:tcW w:w="1702" w:type="dxa"/>
          </w:tcPr>
          <w:p w:rsidR="00D062F8" w:rsidRDefault="00D062F8" w:rsidP="00623825"/>
          <w:p w:rsidR="00D062F8" w:rsidRDefault="00D062F8" w:rsidP="00623825"/>
          <w:p w:rsidR="00D062F8" w:rsidRDefault="00D062F8" w:rsidP="00623825"/>
          <w:p w:rsidR="00D062F8" w:rsidRDefault="00D062F8" w:rsidP="00623825"/>
          <w:p w:rsidR="00D062F8" w:rsidRDefault="00D062F8" w:rsidP="00623825">
            <w:r>
              <w:t>Produits disponibles</w:t>
            </w:r>
          </w:p>
        </w:tc>
        <w:tc>
          <w:tcPr>
            <w:tcW w:w="1275" w:type="dxa"/>
          </w:tcPr>
          <w:p w:rsidR="00D062F8" w:rsidRDefault="00D062F8" w:rsidP="00623825">
            <w:r w:rsidRPr="00B72A7C">
              <w:rPr>
                <w:noProof/>
                <w:lang w:eastAsia="fr-FR"/>
              </w:rPr>
              <w:drawing>
                <wp:inline distT="0" distB="0" distL="0" distR="0">
                  <wp:extent cx="809625" cy="1590675"/>
                  <wp:effectExtent l="0" t="0" r="9525" b="9525"/>
                  <wp:docPr id="18" name="Image 18" descr="C:\Users\yolande\Desktop\image de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lande\Desktop\image de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062F8" w:rsidRDefault="00D062F8" w:rsidP="00623825">
            <w:r w:rsidRPr="007B39B1">
              <w:rPr>
                <w:noProof/>
                <w:lang w:eastAsia="fr-FR"/>
              </w:rPr>
              <w:drawing>
                <wp:inline distT="0" distB="0" distL="0" distR="0">
                  <wp:extent cx="952500" cy="1657350"/>
                  <wp:effectExtent l="0" t="0" r="0" b="0"/>
                  <wp:docPr id="19" name="Image 19" descr="C:\Users\yolande\Desktop\vinaigre 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olande\Desktop\vinaigre 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062F8" w:rsidRDefault="00D062F8" w:rsidP="00623825">
            <w:r w:rsidRPr="007B39B1">
              <w:rPr>
                <w:noProof/>
                <w:lang w:eastAsia="fr-FR"/>
              </w:rPr>
              <w:drawing>
                <wp:inline distT="0" distB="0" distL="0" distR="0">
                  <wp:extent cx="1047750" cy="1600200"/>
                  <wp:effectExtent l="0" t="0" r="0" b="0"/>
                  <wp:docPr id="20" name="Image 20" descr="C:\Users\yolande\Desktop\ammonia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olande\Desktop\ammonia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D062F8" w:rsidRDefault="00D062F8" w:rsidP="00623825">
            <w:r w:rsidRPr="007B39B1">
              <w:rPr>
                <w:noProof/>
                <w:lang w:eastAsia="fr-FR"/>
              </w:rPr>
              <w:drawing>
                <wp:inline distT="0" distB="0" distL="0" distR="0">
                  <wp:extent cx="847725" cy="1504950"/>
                  <wp:effectExtent l="0" t="0" r="9525" b="0"/>
                  <wp:docPr id="21" name="Image 21" descr="C:\Users\yolande\Desktop\détartr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lande\Desktop\détartr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62F8" w:rsidRDefault="00D062F8" w:rsidP="00623825">
            <w:r w:rsidRPr="007B39B1">
              <w:rPr>
                <w:noProof/>
                <w:lang w:eastAsia="fr-FR"/>
              </w:rPr>
              <w:drawing>
                <wp:inline distT="0" distB="0" distL="0" distR="0">
                  <wp:extent cx="885825" cy="1685925"/>
                  <wp:effectExtent l="0" t="0" r="9525" b="9525"/>
                  <wp:docPr id="22" name="Image 22" descr="C:\Users\yolande\Desktop\nettoyant vitre ins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olande\Desktop\nettoyant vitre ins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8" w:rsidRDefault="00D062F8" w:rsidP="00623825">
            <w:pPr>
              <w:ind w:right="-340"/>
            </w:pPr>
            <w:r w:rsidRPr="007B39B1">
              <w:rPr>
                <w:noProof/>
                <w:lang w:eastAsia="fr-FR"/>
              </w:rPr>
              <w:drawing>
                <wp:inline distT="0" distB="0" distL="0" distR="0">
                  <wp:extent cx="771525" cy="1428750"/>
                  <wp:effectExtent l="0" t="0" r="9525" b="0"/>
                  <wp:docPr id="23" name="Image 23" descr="C:\Users\yolande\Desktop\wc 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olande\Desktop\wc 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2F8" w:rsidTr="00623825">
        <w:tc>
          <w:tcPr>
            <w:tcW w:w="1702" w:type="dxa"/>
          </w:tcPr>
          <w:p w:rsidR="00D062F8" w:rsidRDefault="00D062F8" w:rsidP="00623825">
            <w:r>
              <w:t>utilisations</w:t>
            </w:r>
          </w:p>
        </w:tc>
        <w:tc>
          <w:tcPr>
            <w:tcW w:w="1275" w:type="dxa"/>
          </w:tcPr>
          <w:p w:rsidR="00D062F8" w:rsidRDefault="00D062F8" w:rsidP="00623825"/>
          <w:p w:rsidR="00D062F8" w:rsidRDefault="00D062F8" w:rsidP="00623825"/>
          <w:p w:rsidR="00D062F8" w:rsidRDefault="00D062F8" w:rsidP="00623825"/>
        </w:tc>
        <w:tc>
          <w:tcPr>
            <w:tcW w:w="1843" w:type="dxa"/>
          </w:tcPr>
          <w:p w:rsidR="00D062F8" w:rsidRDefault="00D062F8" w:rsidP="00623825"/>
        </w:tc>
        <w:tc>
          <w:tcPr>
            <w:tcW w:w="1985" w:type="dxa"/>
          </w:tcPr>
          <w:p w:rsidR="00D062F8" w:rsidRDefault="00D062F8" w:rsidP="00623825"/>
        </w:tc>
        <w:tc>
          <w:tcPr>
            <w:tcW w:w="1275" w:type="dxa"/>
          </w:tcPr>
          <w:p w:rsidR="00D062F8" w:rsidRDefault="00D062F8" w:rsidP="00623825"/>
        </w:tc>
        <w:tc>
          <w:tcPr>
            <w:tcW w:w="1560" w:type="dxa"/>
          </w:tcPr>
          <w:p w:rsidR="00D062F8" w:rsidRDefault="00D062F8" w:rsidP="00623825"/>
        </w:tc>
        <w:tc>
          <w:tcPr>
            <w:tcW w:w="3265" w:type="dxa"/>
            <w:tcBorders>
              <w:top w:val="single" w:sz="4" w:space="0" w:color="auto"/>
            </w:tcBorders>
          </w:tcPr>
          <w:p w:rsidR="00D062F8" w:rsidRDefault="00D062F8" w:rsidP="00623825"/>
        </w:tc>
      </w:tr>
      <w:tr w:rsidR="00D062F8" w:rsidTr="00623825">
        <w:tc>
          <w:tcPr>
            <w:tcW w:w="1702" w:type="dxa"/>
          </w:tcPr>
          <w:p w:rsidR="00D062F8" w:rsidRDefault="00D062F8" w:rsidP="00623825">
            <w:r>
              <w:t>Précautions d’emploi</w:t>
            </w:r>
          </w:p>
          <w:p w:rsidR="00D062F8" w:rsidRDefault="00D062F8" w:rsidP="00623825">
            <w:r>
              <w:t>pictogrammes</w:t>
            </w:r>
          </w:p>
        </w:tc>
        <w:tc>
          <w:tcPr>
            <w:tcW w:w="1275" w:type="dxa"/>
          </w:tcPr>
          <w:p w:rsidR="00D062F8" w:rsidRDefault="00D062F8" w:rsidP="00623825"/>
          <w:p w:rsidR="00D062F8" w:rsidRDefault="00D062F8" w:rsidP="00623825"/>
          <w:p w:rsidR="00D062F8" w:rsidRDefault="00D062F8" w:rsidP="00623825"/>
          <w:p w:rsidR="00D062F8" w:rsidRDefault="00D062F8" w:rsidP="00623825"/>
        </w:tc>
        <w:tc>
          <w:tcPr>
            <w:tcW w:w="1843" w:type="dxa"/>
          </w:tcPr>
          <w:p w:rsidR="00D062F8" w:rsidRDefault="00D062F8" w:rsidP="00623825"/>
        </w:tc>
        <w:tc>
          <w:tcPr>
            <w:tcW w:w="1985" w:type="dxa"/>
          </w:tcPr>
          <w:p w:rsidR="00D062F8" w:rsidRDefault="00D062F8" w:rsidP="00623825"/>
        </w:tc>
        <w:tc>
          <w:tcPr>
            <w:tcW w:w="1275" w:type="dxa"/>
          </w:tcPr>
          <w:p w:rsidR="00D062F8" w:rsidRDefault="00D062F8" w:rsidP="00623825"/>
        </w:tc>
        <w:tc>
          <w:tcPr>
            <w:tcW w:w="1560" w:type="dxa"/>
          </w:tcPr>
          <w:p w:rsidR="00D062F8" w:rsidRDefault="00D062F8" w:rsidP="00623825"/>
        </w:tc>
        <w:tc>
          <w:tcPr>
            <w:tcW w:w="3265" w:type="dxa"/>
          </w:tcPr>
          <w:p w:rsidR="00D062F8" w:rsidRDefault="00D062F8" w:rsidP="00623825"/>
        </w:tc>
      </w:tr>
      <w:tr w:rsidR="00D062F8" w:rsidTr="00623825">
        <w:tc>
          <w:tcPr>
            <w:tcW w:w="1702" w:type="dxa"/>
          </w:tcPr>
          <w:p w:rsidR="00D062F8" w:rsidRDefault="00D062F8" w:rsidP="00623825">
            <w:r>
              <w:lastRenderedPageBreak/>
              <w:t>Espèce active principale</w:t>
            </w:r>
          </w:p>
        </w:tc>
        <w:tc>
          <w:tcPr>
            <w:tcW w:w="1275" w:type="dxa"/>
          </w:tcPr>
          <w:p w:rsidR="00D062F8" w:rsidRDefault="00D062F8" w:rsidP="00623825"/>
          <w:p w:rsidR="00D062F8" w:rsidRPr="00DB2CF0" w:rsidRDefault="00D062F8" w:rsidP="00623825">
            <w:pPr>
              <w:rPr>
                <w:vertAlign w:val="superscript"/>
              </w:rPr>
            </w:pPr>
            <w:r>
              <w:t>HO</w:t>
            </w:r>
            <w:r>
              <w:rPr>
                <w:vertAlign w:val="superscript"/>
              </w:rPr>
              <w:t>-</w:t>
            </w:r>
          </w:p>
          <w:p w:rsidR="00D062F8" w:rsidRDefault="00D062F8" w:rsidP="00623825"/>
        </w:tc>
        <w:tc>
          <w:tcPr>
            <w:tcW w:w="1843" w:type="dxa"/>
          </w:tcPr>
          <w:p w:rsidR="00D062F8" w:rsidRDefault="00D062F8" w:rsidP="00623825"/>
          <w:p w:rsidR="00D062F8" w:rsidRPr="00DB2CF0" w:rsidRDefault="00D062F8" w:rsidP="00623825"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1985" w:type="dxa"/>
          </w:tcPr>
          <w:p w:rsidR="00D062F8" w:rsidRDefault="00D062F8" w:rsidP="00623825"/>
          <w:p w:rsidR="00D062F8" w:rsidRPr="00DB2CF0" w:rsidRDefault="00D062F8" w:rsidP="00623825"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1275" w:type="dxa"/>
          </w:tcPr>
          <w:p w:rsidR="00D062F8" w:rsidRDefault="00D062F8" w:rsidP="00623825"/>
          <w:p w:rsidR="00D062F8" w:rsidRPr="00DB2CF0" w:rsidRDefault="00D062F8" w:rsidP="00623825">
            <w:r>
              <w:t>NH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H</w:t>
            </w:r>
          </w:p>
        </w:tc>
        <w:tc>
          <w:tcPr>
            <w:tcW w:w="1560" w:type="dxa"/>
          </w:tcPr>
          <w:p w:rsidR="00D062F8" w:rsidRDefault="00D062F8" w:rsidP="00623825"/>
          <w:p w:rsidR="00D062F8" w:rsidRPr="00DB2CF0" w:rsidRDefault="00D062F8" w:rsidP="00623825">
            <w:pPr>
              <w:rPr>
                <w:vertAlign w:val="superscript"/>
              </w:rPr>
            </w:pPr>
            <w:r>
              <w:t>HO</w:t>
            </w:r>
            <w:r>
              <w:rPr>
                <w:vertAlign w:val="superscript"/>
              </w:rPr>
              <w:t>-</w:t>
            </w:r>
          </w:p>
        </w:tc>
        <w:tc>
          <w:tcPr>
            <w:tcW w:w="3265" w:type="dxa"/>
          </w:tcPr>
          <w:p w:rsidR="00D062F8" w:rsidRDefault="00D062F8" w:rsidP="00623825"/>
          <w:p w:rsidR="00D062F8" w:rsidRDefault="00D062F8" w:rsidP="00623825">
            <w:proofErr w:type="spellStart"/>
            <w:r>
              <w:t>HCl</w:t>
            </w:r>
            <w:proofErr w:type="spellEnd"/>
          </w:p>
        </w:tc>
      </w:tr>
      <w:tr w:rsidR="00D062F8" w:rsidTr="00623825">
        <w:tc>
          <w:tcPr>
            <w:tcW w:w="1702" w:type="dxa"/>
          </w:tcPr>
          <w:p w:rsidR="00D062F8" w:rsidRDefault="00D062F8" w:rsidP="00623825">
            <w:r>
              <w:t>pH</w:t>
            </w:r>
          </w:p>
          <w:p w:rsidR="00D062F8" w:rsidRDefault="00D062F8" w:rsidP="00623825"/>
          <w:p w:rsidR="00D062F8" w:rsidRDefault="00D062F8" w:rsidP="00623825"/>
        </w:tc>
        <w:tc>
          <w:tcPr>
            <w:tcW w:w="1275" w:type="dxa"/>
          </w:tcPr>
          <w:p w:rsidR="00D062F8" w:rsidRDefault="00D062F8" w:rsidP="00623825"/>
        </w:tc>
        <w:tc>
          <w:tcPr>
            <w:tcW w:w="1843" w:type="dxa"/>
          </w:tcPr>
          <w:p w:rsidR="00D062F8" w:rsidRDefault="00D062F8" w:rsidP="00623825"/>
        </w:tc>
        <w:tc>
          <w:tcPr>
            <w:tcW w:w="1985" w:type="dxa"/>
          </w:tcPr>
          <w:p w:rsidR="00D062F8" w:rsidRDefault="00D062F8" w:rsidP="00623825"/>
        </w:tc>
        <w:tc>
          <w:tcPr>
            <w:tcW w:w="1275" w:type="dxa"/>
          </w:tcPr>
          <w:p w:rsidR="00D062F8" w:rsidRDefault="00D062F8" w:rsidP="00623825"/>
        </w:tc>
        <w:tc>
          <w:tcPr>
            <w:tcW w:w="1560" w:type="dxa"/>
          </w:tcPr>
          <w:p w:rsidR="00D062F8" w:rsidRDefault="00D062F8" w:rsidP="00623825"/>
        </w:tc>
        <w:tc>
          <w:tcPr>
            <w:tcW w:w="3265" w:type="dxa"/>
          </w:tcPr>
          <w:p w:rsidR="00D062F8" w:rsidRDefault="00D062F8" w:rsidP="00623825"/>
        </w:tc>
      </w:tr>
      <w:tr w:rsidR="00D062F8" w:rsidTr="00623825">
        <w:tc>
          <w:tcPr>
            <w:tcW w:w="1702" w:type="dxa"/>
          </w:tcPr>
          <w:p w:rsidR="00D062F8" w:rsidRDefault="00D062F8" w:rsidP="00623825">
            <w:proofErr w:type="gramStart"/>
            <w:r>
              <w:t>[ H</w:t>
            </w:r>
            <w:r>
              <w:rPr>
                <w:vertAlign w:val="subscript"/>
              </w:rPr>
              <w:t>3</w:t>
            </w:r>
            <w:r>
              <w:t>O</w:t>
            </w:r>
            <w:proofErr w:type="gramEnd"/>
            <w:r>
              <w:rPr>
                <w:vertAlign w:val="superscript"/>
              </w:rPr>
              <w:t>+</w:t>
            </w:r>
            <w:r>
              <w:t xml:space="preserve"> ] </w:t>
            </w:r>
          </w:p>
          <w:p w:rsidR="00D062F8" w:rsidRDefault="00D062F8" w:rsidP="00623825">
            <w:r>
              <w:t>= 10</w:t>
            </w:r>
            <w:r>
              <w:rPr>
                <w:vertAlign w:val="superscript"/>
              </w:rPr>
              <w:t xml:space="preserve">- pH </w:t>
            </w:r>
          </w:p>
          <w:p w:rsidR="00D062F8" w:rsidRPr="008E122D" w:rsidRDefault="00D062F8" w:rsidP="00623825">
            <w:r>
              <w:t>mol.L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5" w:type="dxa"/>
          </w:tcPr>
          <w:p w:rsidR="00D062F8" w:rsidRDefault="00D062F8" w:rsidP="00623825"/>
          <w:p w:rsidR="00D062F8" w:rsidRDefault="00D062F8" w:rsidP="00623825"/>
          <w:p w:rsidR="00D062F8" w:rsidRDefault="00D062F8" w:rsidP="00623825"/>
        </w:tc>
        <w:tc>
          <w:tcPr>
            <w:tcW w:w="1843" w:type="dxa"/>
          </w:tcPr>
          <w:p w:rsidR="00D062F8" w:rsidRDefault="00D062F8" w:rsidP="00623825"/>
        </w:tc>
        <w:tc>
          <w:tcPr>
            <w:tcW w:w="1985" w:type="dxa"/>
          </w:tcPr>
          <w:p w:rsidR="00D062F8" w:rsidRDefault="00D062F8" w:rsidP="00623825"/>
        </w:tc>
        <w:tc>
          <w:tcPr>
            <w:tcW w:w="1275" w:type="dxa"/>
          </w:tcPr>
          <w:p w:rsidR="00D062F8" w:rsidRDefault="00D062F8" w:rsidP="00623825"/>
        </w:tc>
        <w:tc>
          <w:tcPr>
            <w:tcW w:w="1560" w:type="dxa"/>
          </w:tcPr>
          <w:p w:rsidR="00D062F8" w:rsidRDefault="00D062F8" w:rsidP="00623825"/>
        </w:tc>
        <w:tc>
          <w:tcPr>
            <w:tcW w:w="3265" w:type="dxa"/>
          </w:tcPr>
          <w:p w:rsidR="00D062F8" w:rsidRDefault="00D062F8" w:rsidP="00623825"/>
        </w:tc>
      </w:tr>
      <w:tr w:rsidR="00D062F8" w:rsidTr="00623825">
        <w:tc>
          <w:tcPr>
            <w:tcW w:w="1702" w:type="dxa"/>
          </w:tcPr>
          <w:p w:rsidR="00D062F8" w:rsidRPr="008E122D" w:rsidRDefault="00D062F8" w:rsidP="00623825">
            <w:proofErr w:type="gramStart"/>
            <w:r>
              <w:t>[ HO</w:t>
            </w:r>
            <w:proofErr w:type="gramEnd"/>
            <w:r>
              <w:rPr>
                <w:vertAlign w:val="superscript"/>
              </w:rPr>
              <w:t>-</w:t>
            </w:r>
            <w:r>
              <w:t>] mol.L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5" w:type="dxa"/>
          </w:tcPr>
          <w:p w:rsidR="00D062F8" w:rsidRDefault="00D062F8" w:rsidP="00623825"/>
          <w:p w:rsidR="00D062F8" w:rsidRDefault="00D062F8" w:rsidP="00623825"/>
          <w:p w:rsidR="00D062F8" w:rsidRDefault="00D062F8" w:rsidP="00623825"/>
        </w:tc>
        <w:tc>
          <w:tcPr>
            <w:tcW w:w="1843" w:type="dxa"/>
          </w:tcPr>
          <w:p w:rsidR="00D062F8" w:rsidRDefault="00D062F8" w:rsidP="00623825"/>
        </w:tc>
        <w:tc>
          <w:tcPr>
            <w:tcW w:w="1985" w:type="dxa"/>
          </w:tcPr>
          <w:p w:rsidR="00D062F8" w:rsidRDefault="00D062F8" w:rsidP="00623825"/>
        </w:tc>
        <w:tc>
          <w:tcPr>
            <w:tcW w:w="1275" w:type="dxa"/>
          </w:tcPr>
          <w:p w:rsidR="00D062F8" w:rsidRDefault="00D062F8" w:rsidP="00623825"/>
        </w:tc>
        <w:tc>
          <w:tcPr>
            <w:tcW w:w="1560" w:type="dxa"/>
          </w:tcPr>
          <w:p w:rsidR="00D062F8" w:rsidRDefault="00D062F8" w:rsidP="00623825"/>
        </w:tc>
        <w:tc>
          <w:tcPr>
            <w:tcW w:w="3265" w:type="dxa"/>
          </w:tcPr>
          <w:p w:rsidR="00D062F8" w:rsidRDefault="00D062F8" w:rsidP="00623825"/>
        </w:tc>
      </w:tr>
    </w:tbl>
    <w:p w:rsidR="00D062F8" w:rsidRDefault="00D062F8" w:rsidP="00D062F8"/>
    <w:p w:rsidR="00D062F8" w:rsidRPr="007F3969" w:rsidRDefault="00D062F8" w:rsidP="00D062F8">
      <w:pPr>
        <w:rPr>
          <w:sz w:val="24"/>
          <w:szCs w:val="24"/>
        </w:rPr>
      </w:pPr>
      <w:r w:rsidRPr="007F3969">
        <w:rPr>
          <w:b/>
          <w:sz w:val="24"/>
          <w:szCs w:val="24"/>
          <w:u w:val="single"/>
        </w:rPr>
        <w:t>Données :</w:t>
      </w:r>
      <w:r w:rsidRPr="007F3969">
        <w:rPr>
          <w:sz w:val="24"/>
          <w:szCs w:val="24"/>
        </w:rPr>
        <w:t xml:space="preserve"> </w:t>
      </w:r>
      <w:proofErr w:type="gramStart"/>
      <w:r w:rsidRPr="007F3969">
        <w:rPr>
          <w:sz w:val="24"/>
          <w:szCs w:val="24"/>
        </w:rPr>
        <w:t>[ H</w:t>
      </w:r>
      <w:r w:rsidRPr="007F3969">
        <w:rPr>
          <w:sz w:val="24"/>
          <w:szCs w:val="24"/>
          <w:vertAlign w:val="subscript"/>
        </w:rPr>
        <w:t>3</w:t>
      </w:r>
      <w:r w:rsidRPr="007F3969">
        <w:rPr>
          <w:sz w:val="24"/>
          <w:szCs w:val="24"/>
        </w:rPr>
        <w:t>O</w:t>
      </w:r>
      <w:proofErr w:type="gramEnd"/>
      <w:r w:rsidRPr="007F3969">
        <w:rPr>
          <w:sz w:val="24"/>
          <w:szCs w:val="24"/>
          <w:vertAlign w:val="superscript"/>
        </w:rPr>
        <w:t>+</w:t>
      </w:r>
      <w:r w:rsidRPr="007F3969">
        <w:rPr>
          <w:sz w:val="24"/>
          <w:szCs w:val="24"/>
        </w:rPr>
        <w:t xml:space="preserve"> ] x[ HO</w:t>
      </w:r>
      <w:r w:rsidRPr="007F3969">
        <w:rPr>
          <w:sz w:val="24"/>
          <w:szCs w:val="24"/>
          <w:vertAlign w:val="superscript"/>
        </w:rPr>
        <w:t>-</w:t>
      </w:r>
      <w:r w:rsidRPr="007F3969">
        <w:rPr>
          <w:sz w:val="24"/>
          <w:szCs w:val="24"/>
        </w:rPr>
        <w:t>] = 10</w:t>
      </w:r>
      <w:r w:rsidRPr="007F3969">
        <w:rPr>
          <w:sz w:val="24"/>
          <w:szCs w:val="24"/>
          <w:vertAlign w:val="superscript"/>
        </w:rPr>
        <w:t>- 14</w:t>
      </w:r>
      <w:r w:rsidRPr="007F3969">
        <w:rPr>
          <w:sz w:val="24"/>
          <w:szCs w:val="24"/>
        </w:rPr>
        <w:t xml:space="preserve"> à 25 °C</w:t>
      </w:r>
    </w:p>
    <w:p w:rsidR="00D062F8" w:rsidRDefault="00D062F8" w:rsidP="00D062F8"/>
    <w:p w:rsidR="001F7D97" w:rsidRPr="001F7D97" w:rsidRDefault="001F7D97" w:rsidP="00D062F8">
      <w:pPr>
        <w:pStyle w:val="Paragraphedeliste"/>
        <w:rPr>
          <w:color w:val="FF0000"/>
          <w:sz w:val="28"/>
          <w:szCs w:val="28"/>
        </w:rPr>
      </w:pPr>
    </w:p>
    <w:p w:rsidR="00931938" w:rsidRPr="006F4457" w:rsidRDefault="00D062F8" w:rsidP="00D062F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4457">
        <w:rPr>
          <w:rFonts w:eastAsia="Times New Roman" w:cs="Times New Roman"/>
          <w:sz w:val="24"/>
          <w:szCs w:val="24"/>
          <w:lang w:eastAsia="fr-FR"/>
        </w:rPr>
        <w:t>Que pouvez-vous conclure quant à l’acidité ou la basicité des produits d’entretien (VAL)</w:t>
      </w:r>
    </w:p>
    <w:p w:rsidR="007F3969" w:rsidRPr="006F4457" w:rsidRDefault="007F3969" w:rsidP="007F39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31938" w:rsidRPr="006F4457" w:rsidRDefault="00931938" w:rsidP="00931938">
      <w:pPr>
        <w:pStyle w:val="Paragraphedeliste"/>
        <w:rPr>
          <w:rFonts w:eastAsia="Times New Roman" w:cs="Times New Roman"/>
          <w:sz w:val="24"/>
          <w:szCs w:val="24"/>
          <w:lang w:eastAsia="fr-FR"/>
        </w:rPr>
      </w:pPr>
    </w:p>
    <w:p w:rsidR="00D062F8" w:rsidRPr="00D062F8" w:rsidRDefault="00931938" w:rsidP="00D062F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457">
        <w:rPr>
          <w:rFonts w:eastAsia="Times New Roman" w:cs="Times New Roman"/>
          <w:sz w:val="24"/>
          <w:szCs w:val="24"/>
          <w:lang w:eastAsia="fr-FR"/>
        </w:rPr>
        <w:t xml:space="preserve">A quoi servent plutôt les produits </w:t>
      </w:r>
      <w:r w:rsidR="001F7D97" w:rsidRPr="006F4457">
        <w:rPr>
          <w:rFonts w:eastAsia="Times New Roman" w:cs="Times New Roman"/>
          <w:sz w:val="24"/>
          <w:szCs w:val="24"/>
          <w:lang w:eastAsia="fr-FR"/>
        </w:rPr>
        <w:t>acides ? et les basiques ? (APP</w:t>
      </w:r>
      <w:r w:rsidRPr="006F4457">
        <w:rPr>
          <w:rFonts w:eastAsia="Times New Roman" w:cs="Times New Roman"/>
          <w:sz w:val="24"/>
          <w:szCs w:val="24"/>
          <w:lang w:eastAsia="fr-FR"/>
        </w:rPr>
        <w:t>)</w:t>
      </w:r>
      <w:r w:rsidR="00D062F8" w:rsidRPr="006F4457">
        <w:rPr>
          <w:rFonts w:eastAsia="Times New Roman" w:cs="Times New Roman"/>
          <w:sz w:val="24"/>
          <w:szCs w:val="24"/>
          <w:lang w:eastAsia="fr-FR"/>
        </w:rPr>
        <w:br/>
      </w:r>
    </w:p>
    <w:p w:rsid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4E6C" w:rsidRDefault="00304E6C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4E6C" w:rsidRDefault="00304E6C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2BFF" w:rsidRPr="002D39E4" w:rsidRDefault="00A72BFF" w:rsidP="00A72B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</w:p>
    <w:p w:rsid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62F8" w:rsidRPr="00243A3E" w:rsidRDefault="00D062F8" w:rsidP="00D062F8">
      <w:pPr>
        <w:pStyle w:val="Paragraphedeliste"/>
        <w:numPr>
          <w:ilvl w:val="1"/>
          <w:numId w:val="3"/>
        </w:numPr>
        <w:rPr>
          <w:b/>
          <w:sz w:val="24"/>
          <w:szCs w:val="24"/>
          <w:u w:val="single"/>
        </w:rPr>
      </w:pPr>
      <w:r w:rsidRPr="00243A3E">
        <w:rPr>
          <w:b/>
          <w:sz w:val="24"/>
          <w:szCs w:val="24"/>
          <w:u w:val="single"/>
        </w:rPr>
        <w:t>-Les acides et les bases, comment les définir ?</w:t>
      </w:r>
    </w:p>
    <w:p w:rsidR="002D39E4" w:rsidRPr="00243A3E" w:rsidRDefault="00D062F8" w:rsidP="00D062F8">
      <w:pPr>
        <w:rPr>
          <w:sz w:val="24"/>
          <w:szCs w:val="24"/>
        </w:rPr>
      </w:pPr>
      <w:r w:rsidRPr="00243A3E">
        <w:rPr>
          <w:sz w:val="24"/>
          <w:szCs w:val="24"/>
        </w:rPr>
        <w:t xml:space="preserve">Selon la théorie acide-base d'Arrhenius (chimiste suédois, prix Nobel de chimie en 1903), un </w:t>
      </w:r>
      <w:hyperlink r:id="rId13" w:tooltip="Acide" w:history="1">
        <w:r w:rsidRPr="00243A3E">
          <w:rPr>
            <w:rStyle w:val="Lienhypertexte"/>
            <w:color w:val="000000" w:themeColor="text1"/>
            <w:sz w:val="24"/>
            <w:szCs w:val="24"/>
            <w:u w:val="none"/>
          </w:rPr>
          <w:t>acide</w:t>
        </w:r>
      </w:hyperlink>
      <w:r w:rsidRPr="00243A3E">
        <w:rPr>
          <w:sz w:val="24"/>
          <w:szCs w:val="24"/>
        </w:rPr>
        <w:t xml:space="preserve"> est une entité capable de libérer un </w:t>
      </w:r>
      <w:hyperlink r:id="rId14" w:tooltip="Ion" w:history="1">
        <w:r w:rsidRPr="00243A3E">
          <w:rPr>
            <w:rStyle w:val="Lienhypertexte"/>
            <w:color w:val="auto"/>
            <w:sz w:val="24"/>
            <w:szCs w:val="24"/>
            <w:u w:val="none"/>
          </w:rPr>
          <w:t>ion</w:t>
        </w:r>
      </w:hyperlink>
      <w:r w:rsidRPr="00243A3E">
        <w:rPr>
          <w:sz w:val="24"/>
          <w:szCs w:val="24"/>
        </w:rPr>
        <w:t xml:space="preserve"> H</w:t>
      </w:r>
      <w:r w:rsidRPr="00243A3E">
        <w:rPr>
          <w:sz w:val="24"/>
          <w:szCs w:val="24"/>
          <w:vertAlign w:val="superscript"/>
        </w:rPr>
        <w:t>+</w:t>
      </w:r>
      <w:r w:rsidR="00304E6C">
        <w:rPr>
          <w:sz w:val="24"/>
          <w:szCs w:val="24"/>
        </w:rPr>
        <w:t>(</w:t>
      </w:r>
      <w:r w:rsidRPr="00243A3E">
        <w:rPr>
          <w:sz w:val="24"/>
          <w:szCs w:val="24"/>
        </w:rPr>
        <w:t>ou H</w:t>
      </w:r>
      <w:r w:rsidRPr="00243A3E">
        <w:rPr>
          <w:sz w:val="24"/>
          <w:szCs w:val="24"/>
          <w:vertAlign w:val="subscript"/>
        </w:rPr>
        <w:t>3</w:t>
      </w:r>
      <w:r w:rsidRPr="00243A3E">
        <w:rPr>
          <w:sz w:val="24"/>
          <w:szCs w:val="24"/>
        </w:rPr>
        <w:t>O</w:t>
      </w:r>
      <w:r w:rsidRPr="00243A3E">
        <w:rPr>
          <w:sz w:val="24"/>
          <w:szCs w:val="24"/>
          <w:vertAlign w:val="superscript"/>
        </w:rPr>
        <w:t>+</w:t>
      </w:r>
      <w:r w:rsidRPr="00243A3E">
        <w:rPr>
          <w:sz w:val="24"/>
          <w:szCs w:val="24"/>
        </w:rPr>
        <w:t xml:space="preserve">) tandis qu'une </w:t>
      </w:r>
      <w:hyperlink r:id="rId15" w:tooltip="Base (chimie)" w:history="1">
        <w:r w:rsidRPr="00243A3E">
          <w:rPr>
            <w:rStyle w:val="Lienhypertexte"/>
            <w:color w:val="auto"/>
            <w:sz w:val="24"/>
            <w:szCs w:val="24"/>
            <w:u w:val="none"/>
          </w:rPr>
          <w:t>base</w:t>
        </w:r>
      </w:hyperlink>
      <w:r w:rsidRPr="00243A3E">
        <w:rPr>
          <w:sz w:val="24"/>
          <w:szCs w:val="24"/>
        </w:rPr>
        <w:t xml:space="preserve"> était une entité capable de libérer un ion </w:t>
      </w:r>
      <w:hyperlink r:id="rId16" w:tooltip="Hydroxyde" w:history="1">
        <w:r w:rsidRPr="00243A3E">
          <w:rPr>
            <w:rStyle w:val="Lienhypertexte"/>
            <w:color w:val="auto"/>
            <w:sz w:val="24"/>
            <w:szCs w:val="24"/>
            <w:u w:val="none"/>
          </w:rPr>
          <w:t>OH</w:t>
        </w:r>
        <w:r w:rsidRPr="00243A3E">
          <w:rPr>
            <w:rStyle w:val="Lienhypertexte"/>
            <w:color w:val="auto"/>
            <w:sz w:val="24"/>
            <w:szCs w:val="24"/>
            <w:u w:val="none"/>
            <w:vertAlign w:val="superscript"/>
          </w:rPr>
          <w:t>-</w:t>
        </w:r>
      </w:hyperlink>
      <w:r w:rsidRPr="00243A3E">
        <w:rPr>
          <w:sz w:val="24"/>
          <w:szCs w:val="24"/>
        </w:rPr>
        <w:t>.</w:t>
      </w:r>
    </w:p>
    <w:p w:rsidR="00D062F8" w:rsidRPr="00243A3E" w:rsidRDefault="00D062F8" w:rsidP="00D062F8">
      <w:pPr>
        <w:ind w:left="360"/>
        <w:rPr>
          <w:sz w:val="24"/>
          <w:szCs w:val="24"/>
        </w:rPr>
      </w:pPr>
      <w:r w:rsidRPr="00243A3E">
        <w:rPr>
          <w:sz w:val="24"/>
          <w:szCs w:val="24"/>
        </w:rPr>
        <w:t>1- En vous aidant du tableau précédent, êtes-vous d’accord avec cette théorie aussi bien pour la définition d’un acide que pour celle d’une base</w:t>
      </w:r>
      <w:r w:rsidR="00304E6C" w:rsidRPr="00243A3E">
        <w:rPr>
          <w:sz w:val="24"/>
          <w:szCs w:val="24"/>
        </w:rPr>
        <w:t>? (</w:t>
      </w:r>
      <w:r w:rsidR="00042CAC" w:rsidRPr="00243A3E">
        <w:rPr>
          <w:sz w:val="24"/>
          <w:szCs w:val="24"/>
        </w:rPr>
        <w:t>VAL)</w:t>
      </w:r>
    </w:p>
    <w:p w:rsidR="00D062F8" w:rsidRPr="00243A3E" w:rsidRDefault="00D062F8" w:rsidP="00D062F8">
      <w:pPr>
        <w:rPr>
          <w:sz w:val="24"/>
          <w:szCs w:val="24"/>
        </w:rPr>
      </w:pPr>
    </w:p>
    <w:p w:rsidR="00D062F8" w:rsidRPr="00243A3E" w:rsidRDefault="00D062F8" w:rsidP="00D062F8">
      <w:pPr>
        <w:rPr>
          <w:sz w:val="24"/>
          <w:szCs w:val="24"/>
        </w:rPr>
      </w:pPr>
    </w:p>
    <w:p w:rsidR="00D062F8" w:rsidRPr="00243A3E" w:rsidRDefault="00D062F8" w:rsidP="00D062F8">
      <w:pPr>
        <w:rPr>
          <w:sz w:val="24"/>
          <w:szCs w:val="24"/>
        </w:rPr>
      </w:pPr>
    </w:p>
    <w:p w:rsidR="00D062F8" w:rsidRPr="00243A3E" w:rsidRDefault="00D062F8" w:rsidP="00D062F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lastRenderedPageBreak/>
        <w:t xml:space="preserve">Le concept d'acidité et basicité de </w:t>
      </w:r>
      <w:r w:rsidR="00304E6C" w:rsidRPr="00243A3E">
        <w:rPr>
          <w:rFonts w:eastAsia="Times New Roman" w:cs="Times New Roman"/>
          <w:sz w:val="24"/>
          <w:szCs w:val="24"/>
          <w:lang w:eastAsia="fr-FR"/>
        </w:rPr>
        <w:t>Bronsted</w:t>
      </w:r>
      <w:r w:rsidR="00304E6C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="007F3969">
        <w:rPr>
          <w:rFonts w:eastAsia="Times New Roman" w:cs="Times New Roman"/>
          <w:sz w:val="24"/>
          <w:szCs w:val="24"/>
          <w:lang w:eastAsia="fr-FR"/>
        </w:rPr>
        <w:t>chimiste danois, théorie datant de 1923)</w:t>
      </w:r>
      <w:r w:rsidRPr="00243A3E">
        <w:rPr>
          <w:rFonts w:eastAsia="Times New Roman" w:cs="Times New Roman"/>
          <w:sz w:val="24"/>
          <w:szCs w:val="24"/>
          <w:lang w:eastAsia="fr-FR"/>
        </w:rPr>
        <w:t xml:space="preserve"> se fonde sur le fait que la réaction d'un acide ou d'une base ne sont pas indépendantes mais résulte d'un même phénomène : </w:t>
      </w:r>
      <w:r w:rsidRPr="00243A3E">
        <w:rPr>
          <w:rFonts w:eastAsia="Times New Roman" w:cs="Times New Roman"/>
          <w:b/>
          <w:bCs/>
          <w:sz w:val="24"/>
          <w:szCs w:val="24"/>
          <w:lang w:eastAsia="fr-FR"/>
        </w:rPr>
        <w:t>un transfert d’ions H</w:t>
      </w:r>
      <w:r w:rsidRPr="00243A3E">
        <w:rPr>
          <w:rFonts w:eastAsia="Times New Roman" w:cs="Times New Roman"/>
          <w:b/>
          <w:bCs/>
          <w:sz w:val="24"/>
          <w:szCs w:val="24"/>
          <w:vertAlign w:val="superscript"/>
          <w:lang w:eastAsia="fr-FR"/>
        </w:rPr>
        <w:t>+</w:t>
      </w:r>
      <w:r w:rsidRPr="00243A3E">
        <w:rPr>
          <w:rFonts w:eastAsia="Times New Roman" w:cs="Times New Roman"/>
          <w:sz w:val="24"/>
          <w:szCs w:val="24"/>
          <w:lang w:eastAsia="fr-FR"/>
        </w:rPr>
        <w:t xml:space="preserve"> de l'un des deux composés vers l'autre. Dans cette théorie on définira donc :</w:t>
      </w:r>
    </w:p>
    <w:p w:rsidR="00D062F8" w:rsidRPr="00243A3E" w:rsidRDefault="00D062F8" w:rsidP="00D06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 xml:space="preserve">acide : espèce chimique susceptible de céder un ou plusieurs </w:t>
      </w:r>
      <w:hyperlink r:id="rId17" w:tooltip="Ion" w:history="1">
        <w:r w:rsidRPr="00243A3E">
          <w:rPr>
            <w:rFonts w:eastAsia="Times New Roman" w:cs="Times New Roman"/>
            <w:sz w:val="24"/>
            <w:szCs w:val="24"/>
            <w:lang w:eastAsia="fr-FR"/>
          </w:rPr>
          <w:t>ion</w:t>
        </w:r>
      </w:hyperlink>
      <w:r w:rsidRPr="00243A3E">
        <w:rPr>
          <w:rFonts w:eastAsia="Times New Roman" w:cs="Times New Roman"/>
          <w:sz w:val="24"/>
          <w:szCs w:val="24"/>
          <w:lang w:eastAsia="fr-FR"/>
        </w:rPr>
        <w:t>(s) H</w:t>
      </w:r>
      <w:r w:rsidRPr="00243A3E">
        <w:rPr>
          <w:rFonts w:eastAsia="Times New Roman" w:cs="Times New Roman"/>
          <w:sz w:val="24"/>
          <w:szCs w:val="24"/>
          <w:vertAlign w:val="superscript"/>
          <w:lang w:eastAsia="fr-FR"/>
        </w:rPr>
        <w:t>+</w:t>
      </w:r>
      <w:r w:rsidRPr="00243A3E">
        <w:rPr>
          <w:rFonts w:eastAsia="Times New Roman" w:cs="Times New Roman"/>
          <w:sz w:val="24"/>
          <w:szCs w:val="24"/>
          <w:lang w:eastAsia="fr-FR"/>
        </w:rPr>
        <w:t xml:space="preserve"> ;   </w:t>
      </w:r>
    </w:p>
    <w:p w:rsidR="00D062F8" w:rsidRPr="00243A3E" w:rsidRDefault="00D062F8" w:rsidP="00D06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 xml:space="preserve">base : espèce chimique susceptible de capter un ou plusieurs </w:t>
      </w:r>
      <w:hyperlink r:id="rId18" w:tooltip="Ion" w:history="1">
        <w:r w:rsidRPr="00243A3E">
          <w:rPr>
            <w:rFonts w:eastAsia="Times New Roman" w:cs="Times New Roman"/>
            <w:sz w:val="24"/>
            <w:szCs w:val="24"/>
            <w:lang w:eastAsia="fr-FR"/>
          </w:rPr>
          <w:t>ion</w:t>
        </w:r>
      </w:hyperlink>
      <w:r w:rsidRPr="00243A3E">
        <w:rPr>
          <w:rFonts w:eastAsia="Times New Roman" w:cs="Times New Roman"/>
          <w:sz w:val="24"/>
          <w:szCs w:val="24"/>
          <w:lang w:eastAsia="fr-FR"/>
        </w:rPr>
        <w:t>(s) H</w:t>
      </w:r>
      <w:r w:rsidRPr="00243A3E">
        <w:rPr>
          <w:rFonts w:eastAsia="Times New Roman" w:cs="Times New Roman"/>
          <w:sz w:val="24"/>
          <w:szCs w:val="24"/>
          <w:vertAlign w:val="superscript"/>
          <w:lang w:eastAsia="fr-FR"/>
        </w:rPr>
        <w:t>+ </w:t>
      </w:r>
    </w:p>
    <w:p w:rsidR="00D062F8" w:rsidRDefault="00D062F8" w:rsidP="00D062F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  <w:r w:rsidRPr="007F3969">
        <w:rPr>
          <w:rFonts w:eastAsia="Times New Roman" w:cs="Times New Roman"/>
          <w:sz w:val="24"/>
          <w:szCs w:val="24"/>
          <w:lang w:eastAsia="fr-FR"/>
        </w:rPr>
        <w:t>2- En quoi cette théorie vous conviendrait mieux ?</w:t>
      </w:r>
      <w:r w:rsidR="003E13A3" w:rsidRPr="007F3969">
        <w:rPr>
          <w:rFonts w:eastAsia="Times New Roman" w:cs="Times New Roman"/>
          <w:sz w:val="24"/>
          <w:szCs w:val="24"/>
          <w:lang w:eastAsia="fr-FR"/>
        </w:rPr>
        <w:t>(VAL) et (COM)</w:t>
      </w:r>
    </w:p>
    <w:p w:rsidR="00304E6C" w:rsidRDefault="00304E6C" w:rsidP="00D062F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</w:p>
    <w:p w:rsidR="00304E6C" w:rsidRDefault="00304E6C" w:rsidP="00D062F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</w:p>
    <w:p w:rsidR="00304E6C" w:rsidRPr="007F3969" w:rsidRDefault="00304E6C" w:rsidP="00D062F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</w:p>
    <w:p w:rsidR="00D062F8" w:rsidRDefault="00D062F8" w:rsidP="00D062F8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</w:p>
    <w:p w:rsidR="00D062F8" w:rsidRPr="009F1AC9" w:rsidRDefault="00D062F8" w:rsidP="00D062F8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</w:p>
    <w:p w:rsidR="00D062F8" w:rsidRPr="00243A3E" w:rsidRDefault="00D062F8" w:rsidP="00D062F8">
      <w:pPr>
        <w:spacing w:before="100" w:beforeAutospacing="1" w:after="100" w:afterAutospacing="1" w:line="240" w:lineRule="auto"/>
        <w:ind w:left="708" w:firstLine="708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243A3E">
        <w:rPr>
          <w:rFonts w:eastAsia="Times New Roman" w:cs="Times New Roman"/>
          <w:b/>
          <w:sz w:val="24"/>
          <w:szCs w:val="24"/>
          <w:u w:val="single"/>
          <w:lang w:eastAsia="fr-FR"/>
        </w:rPr>
        <w:t>IV- -Couples acide/base</w:t>
      </w:r>
    </w:p>
    <w:p w:rsidR="00243A3E" w:rsidRDefault="00D062F8" w:rsidP="00D062F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 xml:space="preserve">A tout couple acide/base est associée l’équation suivante :  </w:t>
      </w:r>
    </w:p>
    <w:p w:rsidR="00D062F8" w:rsidRPr="00243A3E" w:rsidRDefault="00EE7808" w:rsidP="00D062F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" o:spid="_x0000_s1026" type="#_x0000_t32" style="position:absolute;margin-left:59.65pt;margin-top:6.9pt;width:30.75pt;height: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" strokecolor="#5b9bd5 [3204]" strokeweight=".5pt">
            <v:stroke endarrow="block" joinstyle="miter"/>
          </v:shape>
        </w:pict>
      </w:r>
      <w:r>
        <w:rPr>
          <w:rFonts w:eastAsia="Times New Roman" w:cs="Times New Roman"/>
          <w:noProof/>
          <w:sz w:val="24"/>
          <w:szCs w:val="24"/>
          <w:lang w:eastAsia="fr-FR"/>
        </w:rPr>
        <w:pict>
          <v:shape id="Connecteur droit avec flèche 25" o:spid="_x0000_s1035" type="#_x0000_t32" style="position:absolute;margin-left:53.65pt;margin-top:5.4pt;width:33pt;height:.7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" strokecolor="#5b9bd5 [3204]" strokeweight=".5pt">
            <v:stroke endarrow="block" joinstyle="miter"/>
          </v:shape>
        </w:pict>
      </w:r>
      <w:r w:rsidR="00D062F8" w:rsidRPr="00243A3E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gramStart"/>
      <w:r w:rsidR="00D062F8" w:rsidRPr="00243A3E">
        <w:rPr>
          <w:rFonts w:eastAsia="Times New Roman" w:cs="Times New Roman"/>
          <w:sz w:val="24"/>
          <w:szCs w:val="24"/>
          <w:lang w:eastAsia="fr-FR"/>
        </w:rPr>
        <w:t>acide</w:t>
      </w:r>
      <w:proofErr w:type="gramEnd"/>
      <w:r w:rsidR="00D062F8" w:rsidRPr="00243A3E">
        <w:rPr>
          <w:rFonts w:eastAsia="Times New Roman" w:cs="Times New Roman"/>
          <w:sz w:val="24"/>
          <w:szCs w:val="24"/>
          <w:lang w:eastAsia="fr-FR"/>
        </w:rPr>
        <w:t xml:space="preserve">                               base + H</w:t>
      </w:r>
      <w:r w:rsidR="00D062F8" w:rsidRPr="00243A3E">
        <w:rPr>
          <w:rFonts w:eastAsia="Times New Roman" w:cs="Times New Roman"/>
          <w:sz w:val="24"/>
          <w:szCs w:val="24"/>
          <w:vertAlign w:val="superscript"/>
          <w:lang w:eastAsia="fr-FR"/>
        </w:rPr>
        <w:t>+</w:t>
      </w:r>
      <w:r w:rsidR="00D062F8" w:rsidRPr="00243A3E">
        <w:rPr>
          <w:rFonts w:eastAsia="Times New Roman" w:cs="Times New Roman"/>
          <w:sz w:val="24"/>
          <w:szCs w:val="24"/>
          <w:lang w:eastAsia="fr-FR"/>
        </w:rPr>
        <w:t xml:space="preserve">    </w:t>
      </w:r>
    </w:p>
    <w:p w:rsidR="00D062F8" w:rsidRPr="00243A3E" w:rsidRDefault="00D062F8" w:rsidP="00D062F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243A3E">
        <w:rPr>
          <w:rFonts w:eastAsia="Times New Roman" w:cs="Times New Roman"/>
          <w:sz w:val="24"/>
          <w:szCs w:val="24"/>
          <w:lang w:eastAsia="fr-FR"/>
        </w:rPr>
        <w:t>Compléter les équations suivantes concernant les espèces actives des produits d’entretien étudiés et indiquer les couples acide/base associés :</w:t>
      </w:r>
    </w:p>
    <w:p w:rsidR="00D062F8" w:rsidRPr="00243A3E" w:rsidRDefault="00EE7808" w:rsidP="00D062F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val="en-US" w:eastAsia="fr-FR"/>
        </w:rPr>
      </w:pPr>
      <w:r w:rsidRPr="00EE7808">
        <w:rPr>
          <w:noProof/>
          <w:sz w:val="24"/>
          <w:szCs w:val="24"/>
          <w:lang w:eastAsia="fr-FR"/>
        </w:rPr>
        <w:pict>
          <v:shape id="Connecteur droit avec flèche 26" o:spid="_x0000_s1034" type="#_x0000_t32" style="position:absolute;left:0;text-align:left;margin-left:74.65pt;margin-top:4.15pt;width:36.75pt;height:.75pt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" strokecolor="#5b9bd5 [3204]" strokeweight=".5pt">
            <v:stroke endarrow="block" joinstyle="miter"/>
          </v:shape>
        </w:pict>
      </w:r>
      <w:r w:rsidRPr="00EE7808">
        <w:rPr>
          <w:noProof/>
          <w:sz w:val="24"/>
          <w:szCs w:val="24"/>
          <w:lang w:eastAsia="fr-FR"/>
        </w:rPr>
        <w:pict>
          <v:shape id="Connecteur droit avec flèche 27" o:spid="_x0000_s1033" type="#_x0000_t32" style="position:absolute;left:0;text-align:left;margin-left:73.9pt;margin-top:7.9pt;width:42pt;height: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" strokecolor="#5b9bd5 [3204]" strokeweight=".5pt">
            <v:stroke endarrow="block" joinstyle="miter"/>
          </v:shape>
        </w:pic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>HCl</w:t>
      </w:r>
      <w:proofErr w:type="spellEnd"/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                        H</w:t>
      </w:r>
      <w:r w:rsidR="00D062F8" w:rsidRPr="00243A3E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>+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</w:t>
      </w:r>
      <w:r w:rsidR="00243A3E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243A3E">
        <w:rPr>
          <w:rFonts w:eastAsia="Times New Roman" w:cs="Times New Roman"/>
          <w:sz w:val="24"/>
          <w:szCs w:val="24"/>
          <w:lang w:val="en-US" w:eastAsia="fr-FR"/>
        </w:rPr>
        <w:t>+  …</w:t>
      </w:r>
      <w:proofErr w:type="gramEnd"/>
      <w:r w:rsidR="00243A3E">
        <w:rPr>
          <w:rFonts w:eastAsia="Times New Roman" w:cs="Times New Roman"/>
          <w:sz w:val="24"/>
          <w:szCs w:val="24"/>
          <w:lang w:val="en-US" w:eastAsia="fr-FR"/>
        </w:rPr>
        <w:t xml:space="preserve">…………                           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    couple    </w:t>
      </w:r>
      <w:proofErr w:type="spellStart"/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>HCl</w:t>
      </w:r>
      <w:proofErr w:type="spellEnd"/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/ ……..</w:t>
      </w:r>
    </w:p>
    <w:p w:rsidR="00D062F8" w:rsidRPr="00243A3E" w:rsidRDefault="00EE7808" w:rsidP="00D062F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EE7808">
        <w:rPr>
          <w:noProof/>
          <w:sz w:val="24"/>
          <w:szCs w:val="24"/>
          <w:lang w:eastAsia="fr-FR"/>
        </w:rPr>
        <w:pict>
          <v:shape id="Connecteur droit avec flèche 28" o:spid="_x0000_s1032" type="#_x0000_t32" style="position:absolute;margin-left:94.15pt;margin-top:11.75pt;width:45.75pt;height:.7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" strokecolor="#5b9bd5 [3204]" strokeweight=".5pt">
            <v:stroke endarrow="block" joinstyle="miter"/>
          </v:shape>
        </w:pict>
      </w:r>
      <w:r w:rsidRPr="00EE7808">
        <w:rPr>
          <w:noProof/>
          <w:sz w:val="24"/>
          <w:szCs w:val="24"/>
          <w:lang w:eastAsia="fr-FR"/>
        </w:rPr>
        <w:pict>
          <v:shape id="Connecteur droit avec flèche 29" o:spid="_x0000_s1031" type="#_x0000_t32" style="position:absolute;margin-left:97.15pt;margin-top:7.25pt;width:45pt;height:1.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" strokecolor="#5b9bd5 [3204]" strokeweight=".5pt">
            <v:stroke endarrow="block" joinstyle="miter"/>
          </v:shape>
        </w:pic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    HO</w:t>
      </w:r>
      <w:r w:rsidR="00D062F8" w:rsidRPr="00243A3E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>-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+   H</w:t>
      </w:r>
      <w:r w:rsidR="00D062F8" w:rsidRPr="00243A3E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>+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                 </w:t>
      </w:r>
      <w:r w:rsidR="00243A3E">
        <w:rPr>
          <w:rFonts w:eastAsia="Times New Roman" w:cs="Times New Roman"/>
          <w:sz w:val="24"/>
          <w:szCs w:val="24"/>
          <w:lang w:val="en-US" w:eastAsia="fr-FR"/>
        </w:rPr>
        <w:t xml:space="preserve">          ……………                     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      couple   …….. / HO</w:t>
      </w:r>
      <w:r w:rsidR="00D062F8" w:rsidRPr="00243A3E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>-</w:t>
      </w:r>
    </w:p>
    <w:p w:rsidR="00D062F8" w:rsidRPr="00243A3E" w:rsidRDefault="00EE7808" w:rsidP="00D062F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EE7808">
        <w:rPr>
          <w:noProof/>
          <w:sz w:val="24"/>
          <w:szCs w:val="24"/>
          <w:lang w:eastAsia="fr-FR"/>
        </w:rPr>
        <w:pict>
          <v:shape id="Connecteur droit avec flèche 30" o:spid="_x0000_s1030" type="#_x0000_t32" style="position:absolute;margin-left:94.15pt;margin-top:13.4pt;width:29.25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" strokecolor="#5b9bd5 [3204]" strokeweight=".5pt">
            <v:stroke endarrow="block" joinstyle="miter"/>
          </v:shape>
        </w:pict>
      </w:r>
      <w:r w:rsidRPr="00EE7808">
        <w:rPr>
          <w:noProof/>
          <w:sz w:val="24"/>
          <w:szCs w:val="24"/>
          <w:lang w:eastAsia="fr-FR"/>
        </w:rPr>
        <w:pict>
          <v:shape id="Connecteur droit avec flèche 31" o:spid="_x0000_s1029" type="#_x0000_t32" style="position:absolute;margin-left:94.9pt;margin-top:7.4pt;width:33.75pt;height:1.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" strokecolor="#5b9bd5 [3204]" strokeweight=".5pt">
            <v:stroke endarrow="block" joinstyle="miter"/>
          </v:shape>
        </w:pict>
      </w:r>
      <w:r w:rsidR="00D062F8" w:rsidRPr="00243A3E">
        <w:rPr>
          <w:noProof/>
          <w:sz w:val="24"/>
          <w:szCs w:val="24"/>
          <w:lang w:val="en-US" w:eastAsia="fr-FR"/>
        </w:rPr>
        <w:t xml:space="preserve">    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NH</w:t>
      </w:r>
      <w:r w:rsidR="00D062F8" w:rsidRPr="00243A3E">
        <w:rPr>
          <w:rFonts w:eastAsia="Times New Roman" w:cs="Times New Roman"/>
          <w:sz w:val="24"/>
          <w:szCs w:val="24"/>
          <w:vertAlign w:val="subscript"/>
          <w:lang w:val="en-US" w:eastAsia="fr-FR"/>
        </w:rPr>
        <w:t>3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+ H</w:t>
      </w:r>
      <w:r w:rsidR="00D062F8" w:rsidRPr="00243A3E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>+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                 …</w:t>
      </w:r>
      <w:r w:rsidR="00243A3E">
        <w:rPr>
          <w:rFonts w:eastAsia="Times New Roman" w:cs="Times New Roman"/>
          <w:sz w:val="24"/>
          <w:szCs w:val="24"/>
          <w:lang w:val="en-US" w:eastAsia="fr-FR"/>
        </w:rPr>
        <w:t xml:space="preserve">……………..                          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       </w:t>
      </w:r>
      <w:proofErr w:type="gramStart"/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>couple</w:t>
      </w:r>
      <w:proofErr w:type="gramEnd"/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       ………  / NH</w:t>
      </w:r>
      <w:r w:rsidR="00D062F8" w:rsidRPr="00243A3E">
        <w:rPr>
          <w:rFonts w:eastAsia="Times New Roman" w:cs="Times New Roman"/>
          <w:sz w:val="24"/>
          <w:szCs w:val="24"/>
          <w:vertAlign w:val="subscript"/>
          <w:lang w:val="en-US" w:eastAsia="fr-FR"/>
        </w:rPr>
        <w:t>3</w:t>
      </w:r>
    </w:p>
    <w:p w:rsidR="00D062F8" w:rsidRPr="00243A3E" w:rsidRDefault="00EE7808" w:rsidP="00D062F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val="en-US" w:eastAsia="fr-FR"/>
        </w:rPr>
      </w:pPr>
      <w:r w:rsidRPr="00EE7808">
        <w:rPr>
          <w:noProof/>
          <w:sz w:val="24"/>
          <w:szCs w:val="24"/>
          <w:lang w:eastAsia="fr-FR"/>
        </w:rPr>
        <w:pict>
          <v:shape id="Connecteur droit avec flèche 32" o:spid="_x0000_s1028" type="#_x0000_t32" style="position:absolute;left:0;text-align:left;margin-left:88.9pt;margin-top:12.2pt;width:24.7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" strokecolor="#5b9bd5 [3204]" strokeweight=".5pt">
            <v:stroke endarrow="block" joinstyle="miter"/>
          </v:shape>
        </w:pict>
      </w:r>
      <w:r w:rsidRPr="00EE7808">
        <w:rPr>
          <w:noProof/>
          <w:sz w:val="24"/>
          <w:szCs w:val="24"/>
          <w:lang w:eastAsia="fr-FR"/>
        </w:rPr>
        <w:pict>
          <v:shape id="Connecteur droit avec flèche 33" o:spid="_x0000_s1027" type="#_x0000_t32" style="position:absolute;left:0;text-align:left;margin-left:91.9pt;margin-top:7.7pt;width:26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" strokecolor="#5b9bd5 [3204]" strokeweight=".5pt">
            <v:stroke endarrow="block" joinstyle="miter"/>
          </v:shape>
        </w:pic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   CH</w:t>
      </w:r>
      <w:r w:rsidR="00D062F8" w:rsidRPr="00243A3E">
        <w:rPr>
          <w:rFonts w:eastAsia="Times New Roman" w:cs="Times New Roman"/>
          <w:sz w:val="24"/>
          <w:szCs w:val="24"/>
          <w:vertAlign w:val="subscript"/>
          <w:lang w:val="en-US" w:eastAsia="fr-FR"/>
        </w:rPr>
        <w:t>3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>COOH                          …………..   +   H</w:t>
      </w:r>
      <w:r w:rsidR="00D062F8" w:rsidRPr="00243A3E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 xml:space="preserve">+  </w:t>
      </w:r>
      <w:r w:rsidR="00243A3E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 xml:space="preserve">                            </w:t>
      </w:r>
      <w:r w:rsidR="00D062F8" w:rsidRPr="00243A3E">
        <w:rPr>
          <w:rFonts w:eastAsia="Times New Roman" w:cs="Times New Roman"/>
          <w:sz w:val="24"/>
          <w:szCs w:val="24"/>
          <w:vertAlign w:val="superscript"/>
          <w:lang w:val="en-US" w:eastAsia="fr-FR"/>
        </w:rPr>
        <w:t xml:space="preserve">                        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 xml:space="preserve">couple   </w:t>
      </w:r>
      <w:r w:rsidR="00243A3E">
        <w:rPr>
          <w:rFonts w:eastAsia="Times New Roman" w:cs="Times New Roman"/>
          <w:sz w:val="24"/>
          <w:szCs w:val="24"/>
          <w:lang w:val="en-US" w:eastAsia="fr-FR"/>
        </w:rPr>
        <w:t>C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>H</w:t>
      </w:r>
      <w:r w:rsidR="00D062F8" w:rsidRPr="00243A3E">
        <w:rPr>
          <w:rFonts w:eastAsia="Times New Roman" w:cs="Times New Roman"/>
          <w:sz w:val="24"/>
          <w:szCs w:val="24"/>
          <w:vertAlign w:val="subscript"/>
          <w:lang w:val="en-US" w:eastAsia="fr-FR"/>
        </w:rPr>
        <w:t>3</w:t>
      </w:r>
      <w:r w:rsidR="00D062F8" w:rsidRPr="00243A3E">
        <w:rPr>
          <w:rFonts w:eastAsia="Times New Roman" w:cs="Times New Roman"/>
          <w:sz w:val="24"/>
          <w:szCs w:val="24"/>
          <w:lang w:val="en-US" w:eastAsia="fr-FR"/>
        </w:rPr>
        <w:t>COOH/…………….</w:t>
      </w:r>
    </w:p>
    <w:p w:rsidR="00D062F8" w:rsidRDefault="00D062F8" w:rsidP="00D062F8">
      <w:pPr>
        <w:rPr>
          <w:lang w:val="en-US"/>
        </w:rPr>
      </w:pPr>
    </w:p>
    <w:p w:rsidR="00D062F8" w:rsidRP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062F8" w:rsidRP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062F8" w:rsidRP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062F8" w:rsidRP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062F8" w:rsidRP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062F8" w:rsidRPr="00D062F8" w:rsidRDefault="00D062F8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72BFF" w:rsidRPr="00A72BFF" w:rsidRDefault="00A72BFF" w:rsidP="00A7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2BFF" w:rsidRDefault="00A72BFF">
      <w:pPr>
        <w:rPr>
          <w:lang w:val="en-US"/>
        </w:rPr>
      </w:pPr>
    </w:p>
    <w:sectPr w:rsidR="00A72BFF" w:rsidSect="007F396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7B" w:rsidRDefault="00213B7B" w:rsidP="003A5695">
      <w:pPr>
        <w:spacing w:after="0" w:line="240" w:lineRule="auto"/>
      </w:pPr>
      <w:r>
        <w:separator/>
      </w:r>
    </w:p>
  </w:endnote>
  <w:endnote w:type="continuationSeparator" w:id="0">
    <w:p w:rsidR="00213B7B" w:rsidRDefault="00213B7B" w:rsidP="003A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95" w:rsidRPr="003A5695" w:rsidRDefault="003A5695" w:rsidP="003A5695">
    <w:pPr>
      <w:pStyle w:val="Pieddepage"/>
      <w:jc w:val="center"/>
    </w:pPr>
    <w:r>
      <w:t>Madame EUGENIE - Lycée Paul LANGEVIN - Beauvais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7B" w:rsidRDefault="00213B7B" w:rsidP="003A5695">
      <w:pPr>
        <w:spacing w:after="0" w:line="240" w:lineRule="auto"/>
      </w:pPr>
      <w:r>
        <w:separator/>
      </w:r>
    </w:p>
  </w:footnote>
  <w:footnote w:type="continuationSeparator" w:id="0">
    <w:p w:rsidR="00213B7B" w:rsidRDefault="00213B7B" w:rsidP="003A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47F"/>
    <w:multiLevelType w:val="hybridMultilevel"/>
    <w:tmpl w:val="EFD8C4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1A3"/>
    <w:multiLevelType w:val="hybridMultilevel"/>
    <w:tmpl w:val="D9FC4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E115A"/>
    <w:multiLevelType w:val="hybridMultilevel"/>
    <w:tmpl w:val="BEEE3ED8"/>
    <w:lvl w:ilvl="0" w:tplc="DE74C3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5E4"/>
    <w:multiLevelType w:val="multilevel"/>
    <w:tmpl w:val="9988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E7CFB"/>
    <w:multiLevelType w:val="hybridMultilevel"/>
    <w:tmpl w:val="74E4CA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1E8B"/>
    <w:multiLevelType w:val="hybridMultilevel"/>
    <w:tmpl w:val="1D6E82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0D59"/>
    <w:multiLevelType w:val="hybridMultilevel"/>
    <w:tmpl w:val="DBDAC0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35EC5"/>
    <w:multiLevelType w:val="hybridMultilevel"/>
    <w:tmpl w:val="EFD8C4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80251"/>
    <w:multiLevelType w:val="hybridMultilevel"/>
    <w:tmpl w:val="0C7C6F12"/>
    <w:lvl w:ilvl="0" w:tplc="ECF86D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B1A"/>
    <w:rsid w:val="00042CAC"/>
    <w:rsid w:val="000F415D"/>
    <w:rsid w:val="00111AC1"/>
    <w:rsid w:val="00157B1A"/>
    <w:rsid w:val="00182BF7"/>
    <w:rsid w:val="001F1047"/>
    <w:rsid w:val="001F7D97"/>
    <w:rsid w:val="00213B7B"/>
    <w:rsid w:val="00243A3E"/>
    <w:rsid w:val="0028799A"/>
    <w:rsid w:val="002D39E4"/>
    <w:rsid w:val="00304E6C"/>
    <w:rsid w:val="00395E7B"/>
    <w:rsid w:val="003A5695"/>
    <w:rsid w:val="003E13A3"/>
    <w:rsid w:val="0056276C"/>
    <w:rsid w:val="00684248"/>
    <w:rsid w:val="006F4457"/>
    <w:rsid w:val="007B39B1"/>
    <w:rsid w:val="007F3969"/>
    <w:rsid w:val="00866FF5"/>
    <w:rsid w:val="008E122D"/>
    <w:rsid w:val="00931938"/>
    <w:rsid w:val="009A5F9E"/>
    <w:rsid w:val="009C523E"/>
    <w:rsid w:val="009F1AC9"/>
    <w:rsid w:val="00A72BFF"/>
    <w:rsid w:val="00A81551"/>
    <w:rsid w:val="00AD4DCE"/>
    <w:rsid w:val="00B72A7C"/>
    <w:rsid w:val="00C12668"/>
    <w:rsid w:val="00C93B28"/>
    <w:rsid w:val="00CC2384"/>
    <w:rsid w:val="00D062F8"/>
    <w:rsid w:val="00D92CE3"/>
    <w:rsid w:val="00DB2CF0"/>
    <w:rsid w:val="00E30220"/>
    <w:rsid w:val="00EE7808"/>
    <w:rsid w:val="00F7415F"/>
    <w:rsid w:val="00FE6C0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4"/>
        <o:r id="V:Rule2" type="connector" idref="#Connecteur droit avec flèche 25"/>
        <o:r id="V:Rule3" type="connector" idref="#Connecteur droit avec flèche 26"/>
        <o:r id="V:Rule4" type="connector" idref="#Connecteur droit avec flèche 27"/>
        <o:r id="V:Rule5" type="connector" idref="#Connecteur droit avec flèche 28"/>
        <o:r id="V:Rule6" type="connector" idref="#Connecteur droit avec flèche 29"/>
        <o:r id="V:Rule7" type="connector" idref="#Connecteur droit avec flèche 30"/>
        <o:r id="V:Rule8" type="connector" idref="#Connecteur droit avec flèche 31"/>
        <o:r id="V:Rule9" type="connector" idref="#Connecteur droit avec flèche 32"/>
        <o:r id="V:Rule10" type="connector" idref="#Connecteur droit avec flèch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415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F415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695"/>
  </w:style>
  <w:style w:type="paragraph" w:styleId="Pieddepage">
    <w:name w:val="footer"/>
    <w:basedOn w:val="Normal"/>
    <w:link w:val="PieddepageCar"/>
    <w:uiPriority w:val="99"/>
    <w:semiHidden/>
    <w:unhideWhenUsed/>
    <w:rsid w:val="003A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664">
          <w:marLeft w:val="75"/>
          <w:marRight w:val="0"/>
          <w:marTop w:val="0"/>
          <w:marBottom w:val="0"/>
          <w:divBdr>
            <w:top w:val="single" w:sz="2" w:space="0" w:color="E4E4E4"/>
            <w:left w:val="single" w:sz="6" w:space="0" w:color="E4E4E4"/>
            <w:bottom w:val="single" w:sz="2" w:space="0" w:color="E4E4E4"/>
            <w:right w:val="single" w:sz="6" w:space="0" w:color="E4E4E4"/>
          </w:divBdr>
          <w:divsChild>
            <w:div w:id="1759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5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2D2D2"/>
                                        <w:left w:val="single" w:sz="6" w:space="8" w:color="D2D2D2"/>
                                        <w:bottom w:val="single" w:sz="6" w:space="8" w:color="D2D2D2"/>
                                        <w:right w:val="single" w:sz="6" w:space="8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Acide" TargetMode="External"/><Relationship Id="rId18" Type="http://schemas.openxmlformats.org/officeDocument/2006/relationships/hyperlink" Target="https://fr.wikipedia.org/wiki/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fr.wikipedia.org/wiki/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Hydroxy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Base_(chimie)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r.wikipedia.org/wiki/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EUGENIE</dc:creator>
  <cp:keywords/>
  <dc:description/>
  <cp:lastModifiedBy>paillasse 01</cp:lastModifiedBy>
  <cp:revision>3</cp:revision>
  <dcterms:created xsi:type="dcterms:W3CDTF">2016-02-17T18:44:00Z</dcterms:created>
  <dcterms:modified xsi:type="dcterms:W3CDTF">2016-02-18T08:13:00Z</dcterms:modified>
</cp:coreProperties>
</file>